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E31" w:rsidRDefault="003E6E31" w:rsidP="003E6E31"/>
    <w:p w:rsidR="003E6E31" w:rsidRDefault="003E6E31" w:rsidP="003E6E31">
      <w:pPr>
        <w:jc w:val="center"/>
        <w:rPr>
          <w:rFonts w:cstheme="minorHAnsi"/>
          <w:b/>
          <w:color w:val="FF0000"/>
          <w:szCs w:val="24"/>
        </w:rPr>
      </w:pPr>
      <w:r>
        <w:rPr>
          <w:noProof/>
          <w:color w:val="1F497D"/>
          <w:lang w:val="en-GB" w:eastAsia="en-GB"/>
        </w:rPr>
        <w:drawing>
          <wp:inline distT="0" distB="0" distL="0" distR="0" wp14:anchorId="355232F4" wp14:editId="2D7984E5">
            <wp:extent cx="1219200" cy="571500"/>
            <wp:effectExtent l="0" t="0" r="0" b="0"/>
            <wp:docPr id="3" name="Picture 3" descr="cid:image006.png@01D4DE46.2C54D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png@01D4DE46.2C54D0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19200" cy="571500"/>
                    </a:xfrm>
                    <a:prstGeom prst="rect">
                      <a:avLst/>
                    </a:prstGeom>
                    <a:noFill/>
                    <a:ln>
                      <a:noFill/>
                    </a:ln>
                  </pic:spPr>
                </pic:pic>
              </a:graphicData>
            </a:graphic>
          </wp:inline>
        </w:drawing>
      </w:r>
    </w:p>
    <w:p w:rsidR="00103613" w:rsidRPr="003E6E31" w:rsidRDefault="003E6E31" w:rsidP="003E6E31">
      <w:pPr>
        <w:jc w:val="center"/>
        <w:rPr>
          <w:rFonts w:ascii="Candara" w:hAnsi="Candara" w:cstheme="minorHAnsi"/>
          <w:b/>
          <w:color w:val="4F81BD" w:themeColor="accent1"/>
          <w:szCs w:val="24"/>
        </w:rPr>
      </w:pPr>
      <w:r>
        <w:rPr>
          <w:rFonts w:ascii="Candara" w:hAnsi="Candara" w:cstheme="minorHAnsi"/>
          <w:b/>
          <w:color w:val="4F81BD" w:themeColor="accent1"/>
          <w:szCs w:val="24"/>
        </w:rPr>
        <w:t xml:space="preserve">Crumlin | Temple Street | Tallaght | Connolly </w:t>
      </w:r>
    </w:p>
    <w:p w:rsidR="00703ED2" w:rsidRDefault="00703ED2" w:rsidP="00253425">
      <w:pPr>
        <w:pBdr>
          <w:top w:val="single" w:sz="4" w:space="1" w:color="auto"/>
          <w:left w:val="single" w:sz="4" w:space="4" w:color="auto"/>
          <w:bottom w:val="single" w:sz="4" w:space="1" w:color="auto"/>
          <w:right w:val="single" w:sz="4" w:space="4" w:color="auto"/>
        </w:pBdr>
        <w:shd w:val="clear" w:color="auto" w:fill="D6E3BC" w:themeFill="accent3" w:themeFillTint="66"/>
        <w:jc w:val="center"/>
        <w:rPr>
          <w:b/>
          <w:sz w:val="30"/>
          <w:szCs w:val="30"/>
        </w:rPr>
      </w:pPr>
      <w:proofErr w:type="spellStart"/>
      <w:r>
        <w:rPr>
          <w:b/>
          <w:sz w:val="30"/>
          <w:szCs w:val="30"/>
        </w:rPr>
        <w:t>Childrens</w:t>
      </w:r>
      <w:proofErr w:type="spellEnd"/>
      <w:r>
        <w:rPr>
          <w:b/>
          <w:sz w:val="30"/>
          <w:szCs w:val="30"/>
        </w:rPr>
        <w:t xml:space="preserve"> Health Ireland Nursing Practice Guideline on </w:t>
      </w:r>
    </w:p>
    <w:p w:rsidR="00736633" w:rsidRDefault="00703ED2" w:rsidP="00253425">
      <w:pPr>
        <w:pBdr>
          <w:top w:val="single" w:sz="4" w:space="1" w:color="auto"/>
          <w:left w:val="single" w:sz="4" w:space="4" w:color="auto"/>
          <w:bottom w:val="single" w:sz="4" w:space="1" w:color="auto"/>
          <w:right w:val="single" w:sz="4" w:space="4" w:color="auto"/>
        </w:pBdr>
        <w:shd w:val="clear" w:color="auto" w:fill="D6E3BC" w:themeFill="accent3" w:themeFillTint="66"/>
        <w:jc w:val="center"/>
        <w:rPr>
          <w:b/>
          <w:sz w:val="30"/>
          <w:szCs w:val="30"/>
        </w:rPr>
      </w:pPr>
      <w:r>
        <w:rPr>
          <w:b/>
          <w:sz w:val="30"/>
          <w:szCs w:val="30"/>
        </w:rPr>
        <w:t>T</w:t>
      </w:r>
      <w:r w:rsidR="000C2C6C">
        <w:rPr>
          <w:b/>
          <w:sz w:val="30"/>
          <w:szCs w:val="30"/>
        </w:rPr>
        <w:t>herapeutic Plasma Exchange</w:t>
      </w:r>
      <w:r w:rsidR="00DA7E53">
        <w:rPr>
          <w:b/>
          <w:sz w:val="30"/>
          <w:szCs w:val="30"/>
        </w:rPr>
        <w:t xml:space="preserve"> </w:t>
      </w:r>
      <w:r w:rsidR="000C2C6C">
        <w:rPr>
          <w:b/>
          <w:sz w:val="30"/>
          <w:szCs w:val="30"/>
        </w:rPr>
        <w:t>(TPE)</w:t>
      </w:r>
    </w:p>
    <w:tbl>
      <w:tblPr>
        <w:tblStyle w:val="TableGrid"/>
        <w:tblW w:w="0" w:type="auto"/>
        <w:tblLook w:val="04A0" w:firstRow="1" w:lastRow="0" w:firstColumn="1" w:lastColumn="0" w:noHBand="0" w:noVBand="1"/>
      </w:tblPr>
      <w:tblGrid>
        <w:gridCol w:w="2614"/>
        <w:gridCol w:w="2618"/>
        <w:gridCol w:w="2612"/>
        <w:gridCol w:w="2612"/>
      </w:tblGrid>
      <w:tr w:rsidR="00736633" w:rsidTr="0028667A">
        <w:trPr>
          <w:trHeight w:val="905"/>
        </w:trPr>
        <w:tc>
          <w:tcPr>
            <w:tcW w:w="2670" w:type="dxa"/>
            <w:vMerge w:val="restart"/>
          </w:tcPr>
          <w:p w:rsidR="00736633" w:rsidRPr="00736633" w:rsidRDefault="00736633" w:rsidP="00736633">
            <w:pPr>
              <w:rPr>
                <w:b/>
              </w:rPr>
            </w:pPr>
            <w:r w:rsidRPr="00736633">
              <w:rPr>
                <w:b/>
              </w:rPr>
              <w:t>Area of use:</w:t>
            </w:r>
          </w:p>
        </w:tc>
        <w:tc>
          <w:tcPr>
            <w:tcW w:w="2670" w:type="dxa"/>
          </w:tcPr>
          <w:p w:rsidR="00736633" w:rsidRDefault="00736633" w:rsidP="00736633">
            <w:r>
              <w:t>All of organisation</w:t>
            </w:r>
            <w:r>
              <w:tab/>
            </w:r>
            <w:sdt>
              <w:sdtPr>
                <w:id w:val="-35935687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671" w:type="dxa"/>
          </w:tcPr>
          <w:p w:rsidR="00736633" w:rsidRDefault="00736633" w:rsidP="00A839EE">
            <w:r>
              <w:t>CHI at Connolly</w:t>
            </w:r>
            <w:r>
              <w:tab/>
            </w:r>
            <w:r>
              <w:tab/>
            </w:r>
            <w:sdt>
              <w:sdtPr>
                <w:id w:val="179202160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671" w:type="dxa"/>
          </w:tcPr>
          <w:p w:rsidR="00736633" w:rsidRDefault="00736633" w:rsidP="00A839EE">
            <w:r>
              <w:t>CHI at Crumlin</w:t>
            </w:r>
            <w:r>
              <w:tab/>
            </w:r>
            <w:r>
              <w:tab/>
            </w:r>
            <w:sdt>
              <w:sdtPr>
                <w:id w:val="-1166628563"/>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736633" w:rsidTr="0028667A">
        <w:trPr>
          <w:trHeight w:val="1131"/>
        </w:trPr>
        <w:tc>
          <w:tcPr>
            <w:tcW w:w="2670" w:type="dxa"/>
            <w:vMerge/>
          </w:tcPr>
          <w:p w:rsidR="00736633" w:rsidRDefault="00736633" w:rsidP="00736633"/>
        </w:tc>
        <w:tc>
          <w:tcPr>
            <w:tcW w:w="2670" w:type="dxa"/>
          </w:tcPr>
          <w:p w:rsidR="00736633" w:rsidRDefault="00736633" w:rsidP="00736633"/>
        </w:tc>
        <w:tc>
          <w:tcPr>
            <w:tcW w:w="2671" w:type="dxa"/>
          </w:tcPr>
          <w:p w:rsidR="00736633" w:rsidRDefault="00736633" w:rsidP="00736633">
            <w:r>
              <w:t xml:space="preserve">CHI at Tallaght </w:t>
            </w:r>
            <w:r>
              <w:tab/>
            </w:r>
            <w:r>
              <w:tab/>
            </w:r>
            <w:sdt>
              <w:sdtPr>
                <w:id w:val="-211049532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671" w:type="dxa"/>
          </w:tcPr>
          <w:p w:rsidR="00736633" w:rsidRDefault="00736633" w:rsidP="00736633">
            <w:r>
              <w:t>CHI at Temple Street</w:t>
            </w:r>
            <w:r>
              <w:tab/>
            </w:r>
            <w:sdt>
              <w:sdtPr>
                <w:id w:val="1548868819"/>
                <w14:checkbox>
                  <w14:checked w14:val="1"/>
                  <w14:checkedState w14:val="2612" w14:font="MS Gothic"/>
                  <w14:uncheckedState w14:val="2610" w14:font="MS Gothic"/>
                </w14:checkbox>
              </w:sdtPr>
              <w:sdtContent>
                <w:r w:rsidR="00C3053C">
                  <w:rPr>
                    <w:rFonts w:ascii="MS Gothic" w:eastAsia="MS Gothic" w:hAnsi="MS Gothic" w:hint="eastAsia"/>
                  </w:rPr>
                  <w:t>☒</w:t>
                </w:r>
              </w:sdtContent>
            </w:sdt>
          </w:p>
        </w:tc>
      </w:tr>
      <w:tr w:rsidR="00736633" w:rsidTr="00A839EE">
        <w:tc>
          <w:tcPr>
            <w:tcW w:w="2670" w:type="dxa"/>
          </w:tcPr>
          <w:p w:rsidR="00736633" w:rsidRDefault="00736633" w:rsidP="00736633">
            <w:pPr>
              <w:rPr>
                <w:b/>
              </w:rPr>
            </w:pPr>
            <w:r>
              <w:rPr>
                <w:b/>
              </w:rPr>
              <w:t xml:space="preserve">Lead author </w:t>
            </w:r>
          </w:p>
          <w:p w:rsidR="00736633" w:rsidRPr="00736633" w:rsidRDefault="00736633" w:rsidP="00736633">
            <w:pPr>
              <w:rPr>
                <w:b/>
              </w:rPr>
            </w:pPr>
            <w:r>
              <w:rPr>
                <w:b/>
              </w:rPr>
              <w:t>&amp; title:</w:t>
            </w:r>
          </w:p>
        </w:tc>
        <w:tc>
          <w:tcPr>
            <w:tcW w:w="8012" w:type="dxa"/>
            <w:gridSpan w:val="3"/>
          </w:tcPr>
          <w:p w:rsidR="00C3053C" w:rsidRDefault="00C3053C" w:rsidP="00C3053C">
            <w:pPr>
              <w:spacing w:line="480" w:lineRule="auto"/>
              <w:rPr>
                <w:rFonts w:cstheme="minorHAnsi"/>
                <w:sz w:val="24"/>
                <w:szCs w:val="24"/>
              </w:rPr>
            </w:pPr>
            <w:r>
              <w:rPr>
                <w:rFonts w:cstheme="minorHAnsi"/>
                <w:sz w:val="24"/>
                <w:szCs w:val="24"/>
              </w:rPr>
              <w:t>Yvonne O’Reilly            TPE Clinical Nurse Manager II</w:t>
            </w:r>
          </w:p>
          <w:p w:rsidR="00736633" w:rsidRPr="00C3053C" w:rsidRDefault="00C3053C" w:rsidP="00C3053C">
            <w:pPr>
              <w:spacing w:line="480" w:lineRule="auto"/>
              <w:rPr>
                <w:rFonts w:cstheme="minorHAnsi"/>
                <w:sz w:val="24"/>
                <w:szCs w:val="24"/>
              </w:rPr>
            </w:pPr>
            <w:r>
              <w:rPr>
                <w:rFonts w:cstheme="minorHAnsi"/>
                <w:sz w:val="24"/>
                <w:szCs w:val="24"/>
              </w:rPr>
              <w:t xml:space="preserve">Claire Mc </w:t>
            </w:r>
            <w:proofErr w:type="spellStart"/>
            <w:r>
              <w:rPr>
                <w:rFonts w:cstheme="minorHAnsi"/>
                <w:sz w:val="24"/>
                <w:szCs w:val="24"/>
              </w:rPr>
              <w:t>Cabe</w:t>
            </w:r>
            <w:proofErr w:type="spellEnd"/>
            <w:r>
              <w:rPr>
                <w:rFonts w:cstheme="minorHAnsi"/>
                <w:sz w:val="24"/>
                <w:szCs w:val="24"/>
              </w:rPr>
              <w:t xml:space="preserve">             Haemodi</w:t>
            </w:r>
            <w:r w:rsidR="00F7522E">
              <w:rPr>
                <w:rFonts w:cstheme="minorHAnsi"/>
                <w:sz w:val="24"/>
                <w:szCs w:val="24"/>
              </w:rPr>
              <w:t xml:space="preserve">alysis Clinical Nurse specialist </w:t>
            </w:r>
          </w:p>
        </w:tc>
      </w:tr>
      <w:tr w:rsidR="00736633" w:rsidTr="00A839EE">
        <w:tc>
          <w:tcPr>
            <w:tcW w:w="2670" w:type="dxa"/>
          </w:tcPr>
          <w:p w:rsidR="00736633" w:rsidRDefault="00736633" w:rsidP="00736633">
            <w:pPr>
              <w:rPr>
                <w:b/>
              </w:rPr>
            </w:pPr>
            <w:r>
              <w:rPr>
                <w:b/>
              </w:rPr>
              <w:t xml:space="preserve">Approved by </w:t>
            </w:r>
          </w:p>
          <w:p w:rsidR="00736633" w:rsidRPr="00736633" w:rsidRDefault="00736633" w:rsidP="00736633">
            <w:pPr>
              <w:rPr>
                <w:b/>
              </w:rPr>
            </w:pPr>
            <w:r>
              <w:rPr>
                <w:b/>
              </w:rPr>
              <w:t>&amp; title:</w:t>
            </w:r>
          </w:p>
        </w:tc>
        <w:tc>
          <w:tcPr>
            <w:tcW w:w="8012" w:type="dxa"/>
            <w:gridSpan w:val="3"/>
          </w:tcPr>
          <w:p w:rsidR="00736633" w:rsidRDefault="00C3053C" w:rsidP="00736633">
            <w:pPr>
              <w:rPr>
                <w:rFonts w:cstheme="minorHAnsi"/>
                <w:sz w:val="24"/>
                <w:szCs w:val="24"/>
              </w:rPr>
            </w:pPr>
            <w:r>
              <w:rPr>
                <w:rFonts w:cstheme="minorHAnsi"/>
                <w:sz w:val="24"/>
                <w:szCs w:val="24"/>
              </w:rPr>
              <w:t>Dr Michael Riordan, Consultant Paediatric Nephrologist</w:t>
            </w:r>
          </w:p>
          <w:p w:rsidR="00C3053C" w:rsidRDefault="00C3053C" w:rsidP="00C3053C">
            <w:pPr>
              <w:rPr>
                <w:rFonts w:cstheme="minorHAnsi"/>
                <w:sz w:val="24"/>
                <w:szCs w:val="24"/>
              </w:rPr>
            </w:pPr>
            <w:r>
              <w:rPr>
                <w:rFonts w:cstheme="minorHAnsi"/>
                <w:sz w:val="24"/>
                <w:szCs w:val="24"/>
              </w:rPr>
              <w:t>Professor Kevin Carson</w:t>
            </w:r>
          </w:p>
          <w:p w:rsidR="00C3053C" w:rsidRPr="00C3053C" w:rsidRDefault="00C3053C" w:rsidP="00736633">
            <w:pPr>
              <w:rPr>
                <w:rFonts w:cstheme="minorHAnsi"/>
                <w:sz w:val="24"/>
                <w:szCs w:val="24"/>
              </w:rPr>
            </w:pPr>
            <w:r>
              <w:rPr>
                <w:rFonts w:cstheme="minorHAnsi"/>
                <w:sz w:val="24"/>
                <w:szCs w:val="24"/>
              </w:rPr>
              <w:t>Consultant in Paediatric Intensive Care Medicine</w:t>
            </w:r>
          </w:p>
        </w:tc>
      </w:tr>
      <w:tr w:rsidR="00703ED2" w:rsidTr="00A839EE">
        <w:tc>
          <w:tcPr>
            <w:tcW w:w="2670" w:type="dxa"/>
          </w:tcPr>
          <w:p w:rsidR="00703ED2" w:rsidRDefault="00703ED2" w:rsidP="00736633">
            <w:pPr>
              <w:rPr>
                <w:b/>
              </w:rPr>
            </w:pPr>
          </w:p>
        </w:tc>
        <w:tc>
          <w:tcPr>
            <w:tcW w:w="8012" w:type="dxa"/>
            <w:gridSpan w:val="3"/>
          </w:tcPr>
          <w:p w:rsidR="00703ED2" w:rsidRDefault="00703ED2" w:rsidP="00736633">
            <w:pPr>
              <w:rPr>
                <w:rFonts w:cstheme="minorHAnsi"/>
                <w:sz w:val="24"/>
                <w:szCs w:val="24"/>
              </w:rPr>
            </w:pPr>
            <w:r>
              <w:rPr>
                <w:rFonts w:cstheme="minorHAnsi"/>
                <w:sz w:val="24"/>
                <w:szCs w:val="24"/>
              </w:rPr>
              <w:t>Nursing Documentation Approval Committee Nov 2023</w:t>
            </w:r>
          </w:p>
          <w:p w:rsidR="00703ED2" w:rsidRDefault="00703ED2" w:rsidP="00736633">
            <w:pPr>
              <w:rPr>
                <w:rFonts w:cstheme="minorHAnsi"/>
                <w:sz w:val="24"/>
                <w:szCs w:val="24"/>
              </w:rPr>
            </w:pPr>
          </w:p>
          <w:p w:rsidR="00703ED2" w:rsidRDefault="00703ED2" w:rsidP="00736633">
            <w:pPr>
              <w:rPr>
                <w:rFonts w:cstheme="minorHAnsi"/>
                <w:sz w:val="24"/>
                <w:szCs w:val="24"/>
              </w:rPr>
            </w:pPr>
          </w:p>
        </w:tc>
      </w:tr>
      <w:tr w:rsidR="00736633" w:rsidTr="00736633">
        <w:tc>
          <w:tcPr>
            <w:tcW w:w="2670" w:type="dxa"/>
          </w:tcPr>
          <w:p w:rsidR="00736633" w:rsidRPr="00253425" w:rsidRDefault="00736633" w:rsidP="00736633">
            <w:pPr>
              <w:rPr>
                <w:b/>
              </w:rPr>
            </w:pPr>
            <w:r w:rsidRPr="00253425">
              <w:rPr>
                <w:b/>
              </w:rPr>
              <w:t>Version:</w:t>
            </w:r>
          </w:p>
        </w:tc>
        <w:tc>
          <w:tcPr>
            <w:tcW w:w="2670" w:type="dxa"/>
          </w:tcPr>
          <w:p w:rsidR="00736633" w:rsidRDefault="00F7522E" w:rsidP="00736633">
            <w:r>
              <w:t>2</w:t>
            </w:r>
          </w:p>
          <w:p w:rsidR="00703ED2" w:rsidRDefault="00703ED2" w:rsidP="00736633"/>
          <w:p w:rsidR="00703ED2" w:rsidRDefault="00703ED2" w:rsidP="00736633"/>
        </w:tc>
        <w:tc>
          <w:tcPr>
            <w:tcW w:w="2671" w:type="dxa"/>
          </w:tcPr>
          <w:p w:rsidR="00736633" w:rsidRPr="00253425" w:rsidRDefault="00736633" w:rsidP="00736633">
            <w:pPr>
              <w:rPr>
                <w:b/>
              </w:rPr>
            </w:pPr>
            <w:r w:rsidRPr="00253425">
              <w:rPr>
                <w:b/>
              </w:rPr>
              <w:t>Approval date:</w:t>
            </w:r>
          </w:p>
        </w:tc>
        <w:tc>
          <w:tcPr>
            <w:tcW w:w="2671" w:type="dxa"/>
          </w:tcPr>
          <w:p w:rsidR="00703ED2" w:rsidRDefault="00703ED2" w:rsidP="00736633">
            <w:r>
              <w:t>November 2023</w:t>
            </w:r>
          </w:p>
          <w:p w:rsidR="00703ED2" w:rsidRDefault="00703ED2" w:rsidP="00736633"/>
        </w:tc>
      </w:tr>
      <w:tr w:rsidR="00736633" w:rsidTr="00736633">
        <w:tc>
          <w:tcPr>
            <w:tcW w:w="2670" w:type="dxa"/>
          </w:tcPr>
          <w:p w:rsidR="00736633" w:rsidRPr="00253425" w:rsidRDefault="0089446D" w:rsidP="00736633">
            <w:pPr>
              <w:rPr>
                <w:b/>
              </w:rPr>
            </w:pPr>
            <w:r>
              <w:rPr>
                <w:b/>
              </w:rPr>
              <w:t>R</w:t>
            </w:r>
            <w:bookmarkStart w:id="0" w:name="_GoBack"/>
            <w:bookmarkEnd w:id="0"/>
            <w:r w:rsidR="00253425" w:rsidRPr="00253425">
              <w:rPr>
                <w:b/>
              </w:rPr>
              <w:t>eference:</w:t>
            </w:r>
          </w:p>
        </w:tc>
        <w:tc>
          <w:tcPr>
            <w:tcW w:w="2670" w:type="dxa"/>
          </w:tcPr>
          <w:p w:rsidR="00736633" w:rsidRDefault="00703ED2" w:rsidP="00736633">
            <w:r>
              <w:t>CHINPGTPE-YORCMCC—11-2023</w:t>
            </w:r>
          </w:p>
        </w:tc>
        <w:tc>
          <w:tcPr>
            <w:tcW w:w="2671" w:type="dxa"/>
          </w:tcPr>
          <w:p w:rsidR="00736633" w:rsidRPr="00253425" w:rsidRDefault="00253425" w:rsidP="00736633">
            <w:pPr>
              <w:rPr>
                <w:b/>
              </w:rPr>
            </w:pPr>
            <w:r w:rsidRPr="00253425">
              <w:rPr>
                <w:b/>
              </w:rPr>
              <w:t>Revision due:</w:t>
            </w:r>
          </w:p>
        </w:tc>
        <w:tc>
          <w:tcPr>
            <w:tcW w:w="2671" w:type="dxa"/>
          </w:tcPr>
          <w:p w:rsidR="00703ED2" w:rsidRDefault="00703ED2" w:rsidP="00736633">
            <w:r>
              <w:t>November 2026</w:t>
            </w:r>
          </w:p>
          <w:p w:rsidR="00703ED2" w:rsidRDefault="00703ED2" w:rsidP="00736633"/>
        </w:tc>
      </w:tr>
      <w:tr w:rsidR="00253425" w:rsidTr="00253425">
        <w:tc>
          <w:tcPr>
            <w:tcW w:w="10682" w:type="dxa"/>
            <w:gridSpan w:val="4"/>
            <w:shd w:val="clear" w:color="auto" w:fill="C6D9F1" w:themeFill="text2" w:themeFillTint="33"/>
          </w:tcPr>
          <w:p w:rsidR="00253425" w:rsidRDefault="00253425" w:rsidP="00253425">
            <w:pPr>
              <w:jc w:val="center"/>
              <w:rPr>
                <w:b/>
              </w:rPr>
            </w:pPr>
            <w:r>
              <w:rPr>
                <w:b/>
              </w:rPr>
              <w:t>Version History</w:t>
            </w:r>
          </w:p>
          <w:p w:rsidR="00703ED2" w:rsidRPr="00253425" w:rsidRDefault="00703ED2" w:rsidP="00253425">
            <w:pPr>
              <w:jc w:val="center"/>
              <w:rPr>
                <w:b/>
              </w:rPr>
            </w:pPr>
          </w:p>
        </w:tc>
      </w:tr>
      <w:tr w:rsidR="00253425" w:rsidTr="00736633">
        <w:tc>
          <w:tcPr>
            <w:tcW w:w="2670" w:type="dxa"/>
          </w:tcPr>
          <w:p w:rsidR="00253425" w:rsidRPr="00253425" w:rsidRDefault="00253425" w:rsidP="00736633">
            <w:pPr>
              <w:rPr>
                <w:b/>
              </w:rPr>
            </w:pPr>
            <w:r>
              <w:rPr>
                <w:b/>
              </w:rPr>
              <w:t>Version:</w:t>
            </w:r>
          </w:p>
        </w:tc>
        <w:tc>
          <w:tcPr>
            <w:tcW w:w="2670" w:type="dxa"/>
          </w:tcPr>
          <w:p w:rsidR="00253425" w:rsidRPr="00253425" w:rsidRDefault="00253425" w:rsidP="00736633">
            <w:pPr>
              <w:rPr>
                <w:b/>
              </w:rPr>
            </w:pPr>
            <w:r>
              <w:rPr>
                <w:b/>
              </w:rPr>
              <w:t>Date approved:</w:t>
            </w:r>
          </w:p>
        </w:tc>
        <w:tc>
          <w:tcPr>
            <w:tcW w:w="2671" w:type="dxa"/>
          </w:tcPr>
          <w:p w:rsidR="00253425" w:rsidRPr="00253425" w:rsidRDefault="00253425" w:rsidP="00736633">
            <w:pPr>
              <w:rPr>
                <w:b/>
              </w:rPr>
            </w:pPr>
            <w:r>
              <w:rPr>
                <w:b/>
              </w:rPr>
              <w:t>Summary of changes:</w:t>
            </w:r>
          </w:p>
        </w:tc>
        <w:tc>
          <w:tcPr>
            <w:tcW w:w="2671" w:type="dxa"/>
          </w:tcPr>
          <w:p w:rsidR="00253425" w:rsidRDefault="00253425" w:rsidP="00736633">
            <w:pPr>
              <w:rPr>
                <w:b/>
              </w:rPr>
            </w:pPr>
            <w:r>
              <w:rPr>
                <w:b/>
              </w:rPr>
              <w:t>Author:</w:t>
            </w:r>
          </w:p>
          <w:p w:rsidR="00703ED2" w:rsidRPr="00253425" w:rsidRDefault="00703ED2" w:rsidP="00736633">
            <w:pPr>
              <w:rPr>
                <w:b/>
              </w:rPr>
            </w:pPr>
          </w:p>
        </w:tc>
      </w:tr>
      <w:tr w:rsidR="00253425" w:rsidTr="00736633">
        <w:tc>
          <w:tcPr>
            <w:tcW w:w="2670" w:type="dxa"/>
          </w:tcPr>
          <w:p w:rsidR="00253425" w:rsidRPr="00253425" w:rsidRDefault="00253425" w:rsidP="00736633"/>
        </w:tc>
        <w:tc>
          <w:tcPr>
            <w:tcW w:w="2670" w:type="dxa"/>
          </w:tcPr>
          <w:p w:rsidR="00253425" w:rsidRPr="00253425" w:rsidRDefault="00253425" w:rsidP="00736633"/>
        </w:tc>
        <w:tc>
          <w:tcPr>
            <w:tcW w:w="2671" w:type="dxa"/>
          </w:tcPr>
          <w:p w:rsidR="00253425" w:rsidRPr="00253425" w:rsidRDefault="00253425" w:rsidP="00736633"/>
        </w:tc>
        <w:tc>
          <w:tcPr>
            <w:tcW w:w="2671" w:type="dxa"/>
          </w:tcPr>
          <w:p w:rsidR="00253425" w:rsidRDefault="00253425" w:rsidP="00736633"/>
          <w:p w:rsidR="00703ED2" w:rsidRDefault="00703ED2" w:rsidP="00736633"/>
          <w:p w:rsidR="00703ED2" w:rsidRPr="00253425" w:rsidRDefault="00703ED2" w:rsidP="00736633"/>
        </w:tc>
      </w:tr>
      <w:tr w:rsidR="00253425" w:rsidTr="00736633">
        <w:tc>
          <w:tcPr>
            <w:tcW w:w="2670" w:type="dxa"/>
          </w:tcPr>
          <w:p w:rsidR="00253425" w:rsidRPr="00253425" w:rsidRDefault="00A839EE" w:rsidP="00736633">
            <w:r>
              <w:t>1</w:t>
            </w:r>
          </w:p>
        </w:tc>
        <w:tc>
          <w:tcPr>
            <w:tcW w:w="2670" w:type="dxa"/>
          </w:tcPr>
          <w:p w:rsidR="00253425" w:rsidRPr="00253425" w:rsidRDefault="00A839EE" w:rsidP="00736633">
            <w:r>
              <w:t>2018</w:t>
            </w:r>
          </w:p>
        </w:tc>
        <w:tc>
          <w:tcPr>
            <w:tcW w:w="2671" w:type="dxa"/>
          </w:tcPr>
          <w:p w:rsidR="00253425" w:rsidRPr="00253425" w:rsidRDefault="00A839EE" w:rsidP="00736633">
            <w:r>
              <w:rPr>
                <w:rFonts w:cstheme="minorHAnsi"/>
                <w:sz w:val="24"/>
                <w:szCs w:val="24"/>
              </w:rPr>
              <w:t>Routine Review</w:t>
            </w:r>
          </w:p>
        </w:tc>
        <w:tc>
          <w:tcPr>
            <w:tcW w:w="2671" w:type="dxa"/>
          </w:tcPr>
          <w:p w:rsidR="00253425" w:rsidRPr="00253425" w:rsidRDefault="00A839EE" w:rsidP="00736633">
            <w:r>
              <w:rPr>
                <w:rFonts w:cstheme="minorHAnsi"/>
                <w:sz w:val="24"/>
                <w:szCs w:val="24"/>
              </w:rPr>
              <w:t xml:space="preserve">Maria </w:t>
            </w:r>
            <w:proofErr w:type="spellStart"/>
            <w:r>
              <w:rPr>
                <w:rFonts w:cstheme="minorHAnsi"/>
                <w:sz w:val="24"/>
                <w:szCs w:val="24"/>
              </w:rPr>
              <w:t>Raftery</w:t>
            </w:r>
            <w:proofErr w:type="spellEnd"/>
            <w:r>
              <w:rPr>
                <w:rFonts w:cstheme="minorHAnsi"/>
                <w:sz w:val="24"/>
                <w:szCs w:val="24"/>
              </w:rPr>
              <w:t>, Clinical Nurse Manager II</w:t>
            </w:r>
          </w:p>
        </w:tc>
      </w:tr>
      <w:tr w:rsidR="00253425" w:rsidTr="00736633">
        <w:tc>
          <w:tcPr>
            <w:tcW w:w="2670" w:type="dxa"/>
          </w:tcPr>
          <w:p w:rsidR="00253425" w:rsidRPr="00253425" w:rsidRDefault="00253425" w:rsidP="00736633"/>
        </w:tc>
        <w:tc>
          <w:tcPr>
            <w:tcW w:w="2670" w:type="dxa"/>
          </w:tcPr>
          <w:p w:rsidR="00253425" w:rsidRPr="00253425" w:rsidRDefault="00253425" w:rsidP="00736633"/>
        </w:tc>
        <w:tc>
          <w:tcPr>
            <w:tcW w:w="2671" w:type="dxa"/>
          </w:tcPr>
          <w:p w:rsidR="00253425" w:rsidRPr="00253425" w:rsidRDefault="00253425" w:rsidP="00736633"/>
        </w:tc>
        <w:tc>
          <w:tcPr>
            <w:tcW w:w="2671" w:type="dxa"/>
          </w:tcPr>
          <w:p w:rsidR="00253425" w:rsidRDefault="00253425" w:rsidP="00736633"/>
          <w:p w:rsidR="00703ED2" w:rsidRDefault="00703ED2" w:rsidP="00736633"/>
          <w:p w:rsidR="00703ED2" w:rsidRPr="00253425" w:rsidRDefault="00703ED2" w:rsidP="00736633"/>
        </w:tc>
      </w:tr>
    </w:tbl>
    <w:p w:rsidR="0046636B" w:rsidRDefault="0046636B" w:rsidP="00736633"/>
    <w:sdt>
      <w:sdtPr>
        <w:rPr>
          <w:rFonts w:asciiTheme="minorHAnsi" w:eastAsiaTheme="minorHAnsi" w:hAnsiTheme="minorHAnsi" w:cstheme="minorHAnsi"/>
          <w:b w:val="0"/>
          <w:bCs w:val="0"/>
          <w:color w:val="auto"/>
          <w:sz w:val="22"/>
          <w:szCs w:val="22"/>
          <w:lang w:val="en-IE" w:eastAsia="en-US"/>
        </w:rPr>
        <w:id w:val="1630124453"/>
        <w:docPartObj>
          <w:docPartGallery w:val="Table of Contents"/>
          <w:docPartUnique/>
        </w:docPartObj>
      </w:sdtPr>
      <w:sdtEndPr>
        <w:rPr>
          <w:noProof/>
        </w:rPr>
      </w:sdtEndPr>
      <w:sdtContent>
        <w:p w:rsidR="0046636B" w:rsidRPr="00E65FA1" w:rsidRDefault="0046636B">
          <w:pPr>
            <w:pStyle w:val="TOCHeading"/>
            <w:rPr>
              <w:rFonts w:asciiTheme="minorHAnsi" w:hAnsiTheme="minorHAnsi" w:cstheme="minorHAnsi"/>
              <w:sz w:val="26"/>
              <w:szCs w:val="26"/>
            </w:rPr>
          </w:pPr>
          <w:r w:rsidRPr="00E65FA1">
            <w:rPr>
              <w:rFonts w:asciiTheme="minorHAnsi" w:hAnsiTheme="minorHAnsi" w:cstheme="minorHAnsi"/>
              <w:sz w:val="26"/>
              <w:szCs w:val="26"/>
            </w:rPr>
            <w:t>Contents</w:t>
          </w:r>
        </w:p>
        <w:p w:rsidR="00A839EE" w:rsidRPr="00703ED2" w:rsidRDefault="0046636B">
          <w:pPr>
            <w:pStyle w:val="TOC1"/>
            <w:tabs>
              <w:tab w:val="left" w:pos="440"/>
              <w:tab w:val="right" w:leader="dot" w:pos="10456"/>
            </w:tabs>
            <w:rPr>
              <w:rFonts w:eastAsiaTheme="minorEastAsia"/>
              <w:noProof/>
              <w:lang w:eastAsia="en-IE"/>
            </w:rPr>
          </w:pPr>
          <w:r w:rsidRPr="00703ED2">
            <w:rPr>
              <w:rFonts w:cstheme="minorHAnsi"/>
            </w:rPr>
            <w:fldChar w:fldCharType="begin"/>
          </w:r>
          <w:r w:rsidRPr="00703ED2">
            <w:rPr>
              <w:rFonts w:cstheme="minorHAnsi"/>
            </w:rPr>
            <w:instrText xml:space="preserve"> TOC \o "1-3" \h \z \u </w:instrText>
          </w:r>
          <w:r w:rsidRPr="00703ED2">
            <w:rPr>
              <w:rFonts w:cstheme="minorHAnsi"/>
            </w:rPr>
            <w:fldChar w:fldCharType="separate"/>
          </w:r>
          <w:hyperlink w:anchor="_Toc140056806" w:history="1">
            <w:r w:rsidR="00A839EE" w:rsidRPr="00703ED2">
              <w:rPr>
                <w:rStyle w:val="Hyperlink"/>
                <w:rFonts w:cstheme="minorHAnsi"/>
                <w:noProof/>
              </w:rPr>
              <w:t>1.</w:t>
            </w:r>
            <w:r w:rsidR="00D22388">
              <w:rPr>
                <w:rStyle w:val="Hyperlink"/>
                <w:rFonts w:cstheme="minorHAnsi"/>
                <w:noProof/>
              </w:rPr>
              <w:t>0</w:t>
            </w:r>
            <w:r w:rsidR="00A839EE" w:rsidRPr="00703ED2">
              <w:rPr>
                <w:rFonts w:eastAsiaTheme="minorEastAsia"/>
                <w:noProof/>
                <w:lang w:eastAsia="en-IE"/>
              </w:rPr>
              <w:tab/>
            </w:r>
            <w:r w:rsidR="00703ED2" w:rsidRPr="00703ED2">
              <w:rPr>
                <w:rStyle w:val="Hyperlink"/>
                <w:rFonts w:cstheme="minorHAnsi"/>
                <w:noProof/>
                <w:u w:val="none"/>
              </w:rPr>
              <w:t xml:space="preserve">Guideline </w:t>
            </w:r>
            <w:r w:rsidR="00A839EE" w:rsidRPr="00703ED2">
              <w:rPr>
                <w:rStyle w:val="Hyperlink"/>
                <w:rFonts w:cstheme="minorHAnsi"/>
                <w:noProof/>
              </w:rPr>
              <w:t>statement</w:t>
            </w:r>
            <w:r w:rsidR="00A839EE" w:rsidRPr="00703ED2">
              <w:rPr>
                <w:noProof/>
                <w:webHidden/>
              </w:rPr>
              <w:tab/>
            </w:r>
            <w:r w:rsidR="00A839EE" w:rsidRPr="00703ED2">
              <w:rPr>
                <w:noProof/>
                <w:webHidden/>
              </w:rPr>
              <w:fldChar w:fldCharType="begin"/>
            </w:r>
            <w:r w:rsidR="00A839EE" w:rsidRPr="00703ED2">
              <w:rPr>
                <w:noProof/>
                <w:webHidden/>
              </w:rPr>
              <w:instrText xml:space="preserve"> PAGEREF _Toc140056806 \h </w:instrText>
            </w:r>
            <w:r w:rsidR="00A839EE" w:rsidRPr="00703ED2">
              <w:rPr>
                <w:noProof/>
                <w:webHidden/>
              </w:rPr>
            </w:r>
            <w:r w:rsidR="00A839EE" w:rsidRPr="00703ED2">
              <w:rPr>
                <w:noProof/>
                <w:webHidden/>
              </w:rPr>
              <w:fldChar w:fldCharType="separate"/>
            </w:r>
            <w:r w:rsidR="0089446D">
              <w:rPr>
                <w:noProof/>
                <w:webHidden/>
              </w:rPr>
              <w:t>4</w:t>
            </w:r>
            <w:r w:rsidR="00A839EE" w:rsidRPr="00703ED2">
              <w:rPr>
                <w:noProof/>
                <w:webHidden/>
              </w:rPr>
              <w:fldChar w:fldCharType="end"/>
            </w:r>
          </w:hyperlink>
        </w:p>
        <w:p w:rsidR="00A839EE" w:rsidRPr="00703ED2" w:rsidRDefault="00C06C9A">
          <w:pPr>
            <w:pStyle w:val="TOC1"/>
            <w:tabs>
              <w:tab w:val="left" w:pos="440"/>
              <w:tab w:val="right" w:leader="dot" w:pos="10456"/>
            </w:tabs>
            <w:rPr>
              <w:rFonts w:eastAsiaTheme="minorEastAsia"/>
              <w:noProof/>
              <w:lang w:eastAsia="en-IE"/>
            </w:rPr>
          </w:pPr>
          <w:hyperlink w:anchor="_Toc140056807" w:history="1">
            <w:r w:rsidR="00A839EE" w:rsidRPr="00703ED2">
              <w:rPr>
                <w:rStyle w:val="Hyperlink"/>
                <w:rFonts w:cstheme="minorHAnsi"/>
                <w:noProof/>
              </w:rPr>
              <w:t>2.</w:t>
            </w:r>
            <w:r w:rsidR="00D22388">
              <w:rPr>
                <w:rStyle w:val="Hyperlink"/>
                <w:rFonts w:cstheme="minorHAnsi"/>
                <w:noProof/>
              </w:rPr>
              <w:t>0</w:t>
            </w:r>
            <w:r w:rsidR="00A839EE" w:rsidRPr="00703ED2">
              <w:rPr>
                <w:rFonts w:eastAsiaTheme="minorEastAsia"/>
                <w:noProof/>
                <w:lang w:eastAsia="en-IE"/>
              </w:rPr>
              <w:tab/>
            </w:r>
            <w:r w:rsidR="00A839EE" w:rsidRPr="00703ED2">
              <w:rPr>
                <w:rStyle w:val="Hyperlink"/>
                <w:rFonts w:cstheme="minorHAnsi"/>
                <w:noProof/>
              </w:rPr>
              <w:t>Scope</w:t>
            </w:r>
            <w:r w:rsidR="00A839EE" w:rsidRPr="00703ED2">
              <w:rPr>
                <w:noProof/>
                <w:webHidden/>
              </w:rPr>
              <w:tab/>
            </w:r>
            <w:r w:rsidR="00A839EE" w:rsidRPr="00703ED2">
              <w:rPr>
                <w:noProof/>
                <w:webHidden/>
              </w:rPr>
              <w:fldChar w:fldCharType="begin"/>
            </w:r>
            <w:r w:rsidR="00A839EE" w:rsidRPr="00703ED2">
              <w:rPr>
                <w:noProof/>
                <w:webHidden/>
              </w:rPr>
              <w:instrText xml:space="preserve"> PAGEREF _Toc140056807 \h </w:instrText>
            </w:r>
            <w:r w:rsidR="00A839EE" w:rsidRPr="00703ED2">
              <w:rPr>
                <w:noProof/>
                <w:webHidden/>
              </w:rPr>
            </w:r>
            <w:r w:rsidR="00A839EE" w:rsidRPr="00703ED2">
              <w:rPr>
                <w:noProof/>
                <w:webHidden/>
              </w:rPr>
              <w:fldChar w:fldCharType="separate"/>
            </w:r>
            <w:r w:rsidR="0089446D">
              <w:rPr>
                <w:noProof/>
                <w:webHidden/>
              </w:rPr>
              <w:t>4</w:t>
            </w:r>
            <w:r w:rsidR="00A839EE" w:rsidRPr="00703ED2">
              <w:rPr>
                <w:noProof/>
                <w:webHidden/>
              </w:rPr>
              <w:fldChar w:fldCharType="end"/>
            </w:r>
          </w:hyperlink>
        </w:p>
        <w:p w:rsidR="00A839EE" w:rsidRPr="00703ED2" w:rsidRDefault="00C06C9A">
          <w:pPr>
            <w:pStyle w:val="TOC1"/>
            <w:tabs>
              <w:tab w:val="left" w:pos="440"/>
              <w:tab w:val="right" w:leader="dot" w:pos="10456"/>
            </w:tabs>
            <w:rPr>
              <w:rFonts w:eastAsiaTheme="minorEastAsia"/>
              <w:noProof/>
              <w:lang w:eastAsia="en-IE"/>
            </w:rPr>
          </w:pPr>
          <w:hyperlink w:anchor="_Toc140056808" w:history="1">
            <w:r w:rsidR="00A839EE" w:rsidRPr="00703ED2">
              <w:rPr>
                <w:rStyle w:val="Hyperlink"/>
                <w:noProof/>
              </w:rPr>
              <w:t>3.</w:t>
            </w:r>
            <w:r w:rsidR="00D22388">
              <w:rPr>
                <w:rStyle w:val="Hyperlink"/>
                <w:noProof/>
              </w:rPr>
              <w:t>0</w:t>
            </w:r>
            <w:r w:rsidR="00A839EE" w:rsidRPr="00703ED2">
              <w:rPr>
                <w:rFonts w:eastAsiaTheme="minorEastAsia"/>
                <w:noProof/>
                <w:lang w:eastAsia="en-IE"/>
              </w:rPr>
              <w:tab/>
            </w:r>
            <w:r w:rsidR="00A839EE" w:rsidRPr="00703ED2">
              <w:rPr>
                <w:rStyle w:val="Hyperlink"/>
                <w:noProof/>
              </w:rPr>
              <w:t>Introduction to Therapeutic Plasma Exchange</w:t>
            </w:r>
            <w:r w:rsidR="00A839EE" w:rsidRPr="00703ED2">
              <w:rPr>
                <w:noProof/>
                <w:webHidden/>
              </w:rPr>
              <w:tab/>
            </w:r>
            <w:r w:rsidR="00A839EE" w:rsidRPr="00703ED2">
              <w:rPr>
                <w:noProof/>
                <w:webHidden/>
              </w:rPr>
              <w:fldChar w:fldCharType="begin"/>
            </w:r>
            <w:r w:rsidR="00A839EE" w:rsidRPr="00703ED2">
              <w:rPr>
                <w:noProof/>
                <w:webHidden/>
              </w:rPr>
              <w:instrText xml:space="preserve"> PAGEREF _Toc140056808 \h </w:instrText>
            </w:r>
            <w:r w:rsidR="00A839EE" w:rsidRPr="00703ED2">
              <w:rPr>
                <w:noProof/>
                <w:webHidden/>
              </w:rPr>
            </w:r>
            <w:r w:rsidR="00A839EE" w:rsidRPr="00703ED2">
              <w:rPr>
                <w:noProof/>
                <w:webHidden/>
              </w:rPr>
              <w:fldChar w:fldCharType="separate"/>
            </w:r>
            <w:r w:rsidR="0089446D">
              <w:rPr>
                <w:noProof/>
                <w:webHidden/>
              </w:rPr>
              <w:t>4</w:t>
            </w:r>
            <w:r w:rsidR="00A839EE" w:rsidRPr="00703ED2">
              <w:rPr>
                <w:noProof/>
                <w:webHidden/>
              </w:rPr>
              <w:fldChar w:fldCharType="end"/>
            </w:r>
          </w:hyperlink>
        </w:p>
        <w:p w:rsidR="00A839EE" w:rsidRPr="00703ED2" w:rsidRDefault="00D22388">
          <w:pPr>
            <w:pStyle w:val="TOC1"/>
            <w:tabs>
              <w:tab w:val="right" w:leader="dot" w:pos="10456"/>
            </w:tabs>
            <w:rPr>
              <w:rFonts w:eastAsiaTheme="minorEastAsia"/>
              <w:noProof/>
              <w:lang w:eastAsia="en-IE"/>
            </w:rPr>
          </w:pPr>
          <w:r>
            <w:t xml:space="preserve">4.0    </w:t>
          </w:r>
          <w:hyperlink w:anchor="_Toc140056809" w:history="1">
            <w:r w:rsidR="00A839EE" w:rsidRPr="00703ED2">
              <w:rPr>
                <w:rStyle w:val="Hyperlink"/>
                <w:rFonts w:cstheme="minorHAnsi"/>
                <w:noProof/>
              </w:rPr>
              <w:t>Glossary of acronyms, terms and definitions</w:t>
            </w:r>
            <w:r w:rsidR="00A839EE" w:rsidRPr="00703ED2">
              <w:rPr>
                <w:noProof/>
                <w:webHidden/>
              </w:rPr>
              <w:tab/>
            </w:r>
            <w:r w:rsidR="00A839EE" w:rsidRPr="00703ED2">
              <w:rPr>
                <w:noProof/>
                <w:webHidden/>
              </w:rPr>
              <w:fldChar w:fldCharType="begin"/>
            </w:r>
            <w:r w:rsidR="00A839EE" w:rsidRPr="00703ED2">
              <w:rPr>
                <w:noProof/>
                <w:webHidden/>
              </w:rPr>
              <w:instrText xml:space="preserve"> PAGEREF _Toc140056809 \h </w:instrText>
            </w:r>
            <w:r w:rsidR="00A839EE" w:rsidRPr="00703ED2">
              <w:rPr>
                <w:noProof/>
                <w:webHidden/>
              </w:rPr>
            </w:r>
            <w:r w:rsidR="00A839EE" w:rsidRPr="00703ED2">
              <w:rPr>
                <w:noProof/>
                <w:webHidden/>
              </w:rPr>
              <w:fldChar w:fldCharType="separate"/>
            </w:r>
            <w:r w:rsidR="0089446D">
              <w:rPr>
                <w:noProof/>
                <w:webHidden/>
              </w:rPr>
              <w:t>5</w:t>
            </w:r>
            <w:r w:rsidR="00A839EE" w:rsidRPr="00703ED2">
              <w:rPr>
                <w:noProof/>
                <w:webHidden/>
              </w:rPr>
              <w:fldChar w:fldCharType="end"/>
            </w:r>
          </w:hyperlink>
        </w:p>
        <w:p w:rsidR="00A839EE" w:rsidRPr="00703ED2" w:rsidRDefault="00C06C9A">
          <w:pPr>
            <w:pStyle w:val="TOC1"/>
            <w:tabs>
              <w:tab w:val="right" w:leader="dot" w:pos="10456"/>
            </w:tabs>
            <w:rPr>
              <w:rFonts w:eastAsiaTheme="minorEastAsia"/>
              <w:noProof/>
              <w:lang w:eastAsia="en-IE"/>
            </w:rPr>
          </w:pPr>
          <w:hyperlink w:anchor="_Toc140056810" w:history="1">
            <w:r w:rsidR="00D22388">
              <w:t xml:space="preserve">5.0     </w:t>
            </w:r>
            <w:r w:rsidR="00A839EE" w:rsidRPr="00703ED2">
              <w:rPr>
                <w:rStyle w:val="Hyperlink"/>
                <w:noProof/>
              </w:rPr>
              <w:t>The Aquarius Machine</w:t>
            </w:r>
            <w:r w:rsidR="00A839EE" w:rsidRPr="00703ED2">
              <w:rPr>
                <w:noProof/>
                <w:webHidden/>
              </w:rPr>
              <w:tab/>
            </w:r>
            <w:r w:rsidR="00A839EE" w:rsidRPr="00703ED2">
              <w:rPr>
                <w:noProof/>
                <w:webHidden/>
              </w:rPr>
              <w:fldChar w:fldCharType="begin"/>
            </w:r>
            <w:r w:rsidR="00A839EE" w:rsidRPr="00703ED2">
              <w:rPr>
                <w:noProof/>
                <w:webHidden/>
              </w:rPr>
              <w:instrText xml:space="preserve"> PAGEREF _Toc140056810 \h </w:instrText>
            </w:r>
            <w:r w:rsidR="00A839EE" w:rsidRPr="00703ED2">
              <w:rPr>
                <w:noProof/>
                <w:webHidden/>
              </w:rPr>
            </w:r>
            <w:r w:rsidR="00A839EE" w:rsidRPr="00703ED2">
              <w:rPr>
                <w:noProof/>
                <w:webHidden/>
              </w:rPr>
              <w:fldChar w:fldCharType="separate"/>
            </w:r>
            <w:r w:rsidR="0089446D">
              <w:rPr>
                <w:noProof/>
                <w:webHidden/>
              </w:rPr>
              <w:t>5</w:t>
            </w:r>
            <w:r w:rsidR="00A839EE" w:rsidRPr="00703ED2">
              <w:rPr>
                <w:noProof/>
                <w:webHidden/>
              </w:rPr>
              <w:fldChar w:fldCharType="end"/>
            </w:r>
          </w:hyperlink>
        </w:p>
        <w:p w:rsidR="00A839EE" w:rsidRPr="00703ED2" w:rsidRDefault="00C06C9A">
          <w:pPr>
            <w:pStyle w:val="TOC1"/>
            <w:tabs>
              <w:tab w:val="right" w:leader="dot" w:pos="10456"/>
            </w:tabs>
            <w:rPr>
              <w:rFonts w:eastAsiaTheme="minorEastAsia"/>
              <w:noProof/>
              <w:lang w:eastAsia="en-IE"/>
            </w:rPr>
          </w:pPr>
          <w:hyperlink w:anchor="_Toc140056811" w:history="1">
            <w:r w:rsidR="00D22388">
              <w:t xml:space="preserve">6.0     </w:t>
            </w:r>
            <w:r w:rsidR="00A839EE" w:rsidRPr="00703ED2">
              <w:rPr>
                <w:rStyle w:val="Hyperlink"/>
                <w:noProof/>
              </w:rPr>
              <w:t>Clinical Indications for Plasma Exchange</w:t>
            </w:r>
            <w:r w:rsidR="00A839EE" w:rsidRPr="00703ED2">
              <w:rPr>
                <w:noProof/>
                <w:webHidden/>
              </w:rPr>
              <w:tab/>
            </w:r>
            <w:r w:rsidR="00D22388">
              <w:rPr>
                <w:noProof/>
                <w:webHidden/>
              </w:rPr>
              <w:t>5</w:t>
            </w:r>
          </w:hyperlink>
        </w:p>
        <w:p w:rsidR="00A839EE" w:rsidRPr="00703ED2" w:rsidRDefault="00C06C9A">
          <w:pPr>
            <w:pStyle w:val="TOC1"/>
            <w:tabs>
              <w:tab w:val="right" w:leader="dot" w:pos="10456"/>
            </w:tabs>
            <w:rPr>
              <w:rFonts w:eastAsiaTheme="minorEastAsia"/>
              <w:noProof/>
              <w:lang w:eastAsia="en-IE"/>
            </w:rPr>
          </w:pPr>
          <w:hyperlink w:anchor="_Toc140056812" w:history="1">
            <w:r w:rsidR="00D22388">
              <w:t xml:space="preserve">7.0      </w:t>
            </w:r>
            <w:r w:rsidR="00A839EE" w:rsidRPr="00703ED2">
              <w:rPr>
                <w:rStyle w:val="Hyperlink"/>
                <w:noProof/>
              </w:rPr>
              <w:t>Referral Process</w:t>
            </w:r>
            <w:r w:rsidR="00A839EE" w:rsidRPr="00703ED2">
              <w:rPr>
                <w:noProof/>
                <w:webHidden/>
              </w:rPr>
              <w:tab/>
            </w:r>
            <w:r w:rsidR="00A839EE" w:rsidRPr="00703ED2">
              <w:rPr>
                <w:noProof/>
                <w:webHidden/>
              </w:rPr>
              <w:fldChar w:fldCharType="begin"/>
            </w:r>
            <w:r w:rsidR="00A839EE" w:rsidRPr="00703ED2">
              <w:rPr>
                <w:noProof/>
                <w:webHidden/>
              </w:rPr>
              <w:instrText xml:space="preserve"> PAGEREF _Toc140056812 \h </w:instrText>
            </w:r>
            <w:r w:rsidR="00A839EE" w:rsidRPr="00703ED2">
              <w:rPr>
                <w:noProof/>
                <w:webHidden/>
              </w:rPr>
            </w:r>
            <w:r w:rsidR="00A839EE" w:rsidRPr="00703ED2">
              <w:rPr>
                <w:noProof/>
                <w:webHidden/>
              </w:rPr>
              <w:fldChar w:fldCharType="separate"/>
            </w:r>
            <w:r w:rsidR="0089446D">
              <w:rPr>
                <w:noProof/>
                <w:webHidden/>
              </w:rPr>
              <w:t>6</w:t>
            </w:r>
            <w:r w:rsidR="00A839EE" w:rsidRPr="00703ED2">
              <w:rPr>
                <w:noProof/>
                <w:webHidden/>
              </w:rPr>
              <w:fldChar w:fldCharType="end"/>
            </w:r>
          </w:hyperlink>
        </w:p>
        <w:p w:rsidR="00A839EE" w:rsidRPr="00703ED2" w:rsidRDefault="00C06C9A">
          <w:pPr>
            <w:pStyle w:val="TOC1"/>
            <w:tabs>
              <w:tab w:val="left" w:pos="440"/>
              <w:tab w:val="right" w:leader="dot" w:pos="10456"/>
            </w:tabs>
            <w:rPr>
              <w:rFonts w:eastAsiaTheme="minorEastAsia"/>
              <w:noProof/>
              <w:lang w:eastAsia="en-IE"/>
            </w:rPr>
          </w:pPr>
          <w:hyperlink w:anchor="_Toc140056813" w:history="1">
            <w:r w:rsidR="00D22388">
              <w:rPr>
                <w:rStyle w:val="Hyperlink"/>
                <w:noProof/>
              </w:rPr>
              <w:t xml:space="preserve">8.0    </w:t>
            </w:r>
            <w:r w:rsidR="00D22388">
              <w:rPr>
                <w:rFonts w:eastAsiaTheme="minorEastAsia"/>
                <w:noProof/>
                <w:lang w:eastAsia="en-IE"/>
              </w:rPr>
              <w:t xml:space="preserve">  </w:t>
            </w:r>
            <w:r w:rsidR="00A839EE" w:rsidRPr="00703ED2">
              <w:rPr>
                <w:rStyle w:val="Hyperlink"/>
                <w:rFonts w:cstheme="minorHAnsi"/>
                <w:noProof/>
              </w:rPr>
              <w:t>Procedures</w:t>
            </w:r>
            <w:r w:rsidR="00A839EE" w:rsidRPr="00703ED2">
              <w:rPr>
                <w:noProof/>
                <w:webHidden/>
              </w:rPr>
              <w:tab/>
            </w:r>
            <w:r w:rsidR="00A839EE" w:rsidRPr="00703ED2">
              <w:rPr>
                <w:noProof/>
                <w:webHidden/>
              </w:rPr>
              <w:fldChar w:fldCharType="begin"/>
            </w:r>
            <w:r w:rsidR="00A839EE" w:rsidRPr="00703ED2">
              <w:rPr>
                <w:noProof/>
                <w:webHidden/>
              </w:rPr>
              <w:instrText xml:space="preserve"> PAGEREF _Toc140056813 \h </w:instrText>
            </w:r>
            <w:r w:rsidR="00A839EE" w:rsidRPr="00703ED2">
              <w:rPr>
                <w:noProof/>
                <w:webHidden/>
              </w:rPr>
            </w:r>
            <w:r w:rsidR="00A839EE" w:rsidRPr="00703ED2">
              <w:rPr>
                <w:noProof/>
                <w:webHidden/>
              </w:rPr>
              <w:fldChar w:fldCharType="separate"/>
            </w:r>
            <w:r w:rsidR="0089446D">
              <w:rPr>
                <w:noProof/>
                <w:webHidden/>
              </w:rPr>
              <w:t>6</w:t>
            </w:r>
            <w:r w:rsidR="00A839EE" w:rsidRPr="00703ED2">
              <w:rPr>
                <w:noProof/>
                <w:webHidden/>
              </w:rPr>
              <w:fldChar w:fldCharType="end"/>
            </w:r>
          </w:hyperlink>
        </w:p>
        <w:p w:rsidR="00A839EE" w:rsidRPr="00703ED2" w:rsidRDefault="00D22388">
          <w:pPr>
            <w:pStyle w:val="TOC1"/>
            <w:tabs>
              <w:tab w:val="right" w:leader="dot" w:pos="10456"/>
            </w:tabs>
            <w:rPr>
              <w:rFonts w:eastAsiaTheme="minorEastAsia"/>
              <w:noProof/>
              <w:lang w:eastAsia="en-IE"/>
            </w:rPr>
          </w:pPr>
          <w:r>
            <w:t xml:space="preserve">          8.1      </w:t>
          </w:r>
          <w:hyperlink w:anchor="_Toc140056814" w:history="1">
            <w:r w:rsidR="00A839EE" w:rsidRPr="00703ED2">
              <w:rPr>
                <w:rStyle w:val="Hyperlink"/>
                <w:noProof/>
              </w:rPr>
              <w:t>Vascular Access</w:t>
            </w:r>
            <w:r w:rsidR="00A839EE" w:rsidRPr="00703ED2">
              <w:rPr>
                <w:noProof/>
                <w:webHidden/>
              </w:rPr>
              <w:tab/>
            </w:r>
            <w:r w:rsidR="00A839EE" w:rsidRPr="00703ED2">
              <w:rPr>
                <w:noProof/>
                <w:webHidden/>
              </w:rPr>
              <w:fldChar w:fldCharType="begin"/>
            </w:r>
            <w:r w:rsidR="00A839EE" w:rsidRPr="00703ED2">
              <w:rPr>
                <w:noProof/>
                <w:webHidden/>
              </w:rPr>
              <w:instrText xml:space="preserve"> PAGEREF _Toc140056814 \h </w:instrText>
            </w:r>
            <w:r w:rsidR="00A839EE" w:rsidRPr="00703ED2">
              <w:rPr>
                <w:noProof/>
                <w:webHidden/>
              </w:rPr>
            </w:r>
            <w:r w:rsidR="00A839EE" w:rsidRPr="00703ED2">
              <w:rPr>
                <w:noProof/>
                <w:webHidden/>
              </w:rPr>
              <w:fldChar w:fldCharType="separate"/>
            </w:r>
            <w:r w:rsidR="0089446D">
              <w:rPr>
                <w:noProof/>
                <w:webHidden/>
              </w:rPr>
              <w:t>6</w:t>
            </w:r>
            <w:r w:rsidR="00A839EE" w:rsidRPr="00703ED2">
              <w:rPr>
                <w:noProof/>
                <w:webHidden/>
              </w:rPr>
              <w:fldChar w:fldCharType="end"/>
            </w:r>
          </w:hyperlink>
        </w:p>
        <w:p w:rsidR="00A839EE" w:rsidRPr="00703ED2" w:rsidRDefault="00D22388">
          <w:pPr>
            <w:pStyle w:val="TOC1"/>
            <w:tabs>
              <w:tab w:val="right" w:leader="dot" w:pos="10456"/>
            </w:tabs>
            <w:rPr>
              <w:rFonts w:eastAsiaTheme="minorEastAsia"/>
              <w:noProof/>
              <w:lang w:eastAsia="en-IE"/>
            </w:rPr>
          </w:pPr>
          <w:r>
            <w:t xml:space="preserve">          8.2      </w:t>
          </w:r>
          <w:hyperlink w:anchor="_Toc140056815" w:history="1">
            <w:r w:rsidR="00A839EE" w:rsidRPr="00703ED2">
              <w:rPr>
                <w:rStyle w:val="Hyperlink"/>
                <w:noProof/>
              </w:rPr>
              <w:t>Lines</w:t>
            </w:r>
            <w:r w:rsidR="00A839EE" w:rsidRPr="00703ED2">
              <w:rPr>
                <w:noProof/>
                <w:webHidden/>
              </w:rPr>
              <w:tab/>
            </w:r>
            <w:r w:rsidR="000C4532">
              <w:rPr>
                <w:noProof/>
                <w:webHidden/>
              </w:rPr>
              <w:t>7</w:t>
            </w:r>
          </w:hyperlink>
        </w:p>
        <w:p w:rsidR="00A839EE" w:rsidRPr="00703ED2" w:rsidRDefault="000C4532">
          <w:pPr>
            <w:pStyle w:val="TOC1"/>
            <w:tabs>
              <w:tab w:val="right" w:leader="dot" w:pos="10456"/>
            </w:tabs>
            <w:rPr>
              <w:rFonts w:eastAsiaTheme="minorEastAsia"/>
              <w:noProof/>
              <w:lang w:eastAsia="en-IE"/>
            </w:rPr>
          </w:pPr>
          <w:r>
            <w:t xml:space="preserve">9.0      </w:t>
          </w:r>
          <w:hyperlink w:anchor="_Toc140056816" w:history="1">
            <w:r w:rsidR="00A839EE" w:rsidRPr="00703ED2">
              <w:rPr>
                <w:rStyle w:val="Hyperlink"/>
                <w:noProof/>
              </w:rPr>
              <w:t>Filters</w:t>
            </w:r>
            <w:r w:rsidR="00A839EE" w:rsidRPr="00703ED2">
              <w:rPr>
                <w:noProof/>
                <w:webHidden/>
              </w:rPr>
              <w:tab/>
            </w:r>
            <w:r>
              <w:rPr>
                <w:noProof/>
                <w:webHidden/>
              </w:rPr>
              <w:t>7</w:t>
            </w:r>
          </w:hyperlink>
        </w:p>
        <w:p w:rsidR="00A839EE" w:rsidRPr="00703ED2" w:rsidRDefault="000C4532">
          <w:pPr>
            <w:pStyle w:val="TOC2"/>
            <w:tabs>
              <w:tab w:val="right" w:leader="dot" w:pos="10456"/>
            </w:tabs>
            <w:rPr>
              <w:noProof/>
            </w:rPr>
          </w:pPr>
          <w:r>
            <w:t xml:space="preserve">      </w:t>
          </w:r>
          <w:hyperlink w:anchor="_Toc140056817" w:history="1">
            <w:r>
              <w:t xml:space="preserve">9.1     </w:t>
            </w:r>
            <w:r w:rsidR="00A839EE" w:rsidRPr="00703ED2">
              <w:rPr>
                <w:rStyle w:val="Hyperlink"/>
                <w:noProof/>
              </w:rPr>
              <w:t>Plasma Volume</w:t>
            </w:r>
            <w:r w:rsidR="00A839EE" w:rsidRPr="00703ED2">
              <w:rPr>
                <w:noProof/>
                <w:webHidden/>
              </w:rPr>
              <w:tab/>
            </w:r>
            <w:r>
              <w:rPr>
                <w:noProof/>
                <w:webHidden/>
              </w:rPr>
              <w:t>8</w:t>
            </w:r>
          </w:hyperlink>
        </w:p>
        <w:p w:rsidR="00A839EE" w:rsidRPr="00703ED2" w:rsidRDefault="000C4532">
          <w:pPr>
            <w:pStyle w:val="TOC2"/>
            <w:tabs>
              <w:tab w:val="right" w:leader="dot" w:pos="10456"/>
            </w:tabs>
            <w:rPr>
              <w:noProof/>
            </w:rPr>
          </w:pPr>
          <w:r>
            <w:t xml:space="preserve">      9.2     </w:t>
          </w:r>
          <w:hyperlink w:anchor="_Toc140056818" w:history="1">
            <w:r w:rsidR="00A839EE" w:rsidRPr="00703ED2">
              <w:rPr>
                <w:rStyle w:val="Hyperlink"/>
                <w:noProof/>
              </w:rPr>
              <w:t>Duration of Session</w:t>
            </w:r>
            <w:r w:rsidR="00A839EE" w:rsidRPr="00703ED2">
              <w:rPr>
                <w:noProof/>
                <w:webHidden/>
              </w:rPr>
              <w:tab/>
            </w:r>
            <w:r>
              <w:rPr>
                <w:noProof/>
                <w:webHidden/>
              </w:rPr>
              <w:t>8</w:t>
            </w:r>
          </w:hyperlink>
        </w:p>
        <w:p w:rsidR="00A839EE" w:rsidRPr="00703ED2" w:rsidRDefault="000C4532">
          <w:pPr>
            <w:pStyle w:val="TOC2"/>
            <w:tabs>
              <w:tab w:val="right" w:leader="dot" w:pos="10456"/>
            </w:tabs>
            <w:rPr>
              <w:noProof/>
            </w:rPr>
          </w:pPr>
          <w:r>
            <w:t xml:space="preserve">      9.3     </w:t>
          </w:r>
          <w:hyperlink w:anchor="_Toc140056819" w:history="1">
            <w:r w:rsidR="00A839EE" w:rsidRPr="00703ED2">
              <w:rPr>
                <w:rStyle w:val="Hyperlink"/>
                <w:noProof/>
              </w:rPr>
              <w:t>Blood Flow Rate</w:t>
            </w:r>
            <w:r w:rsidR="00A839EE" w:rsidRPr="00703ED2">
              <w:rPr>
                <w:noProof/>
                <w:webHidden/>
              </w:rPr>
              <w:tab/>
            </w:r>
            <w:r>
              <w:rPr>
                <w:noProof/>
                <w:webHidden/>
              </w:rPr>
              <w:t>9</w:t>
            </w:r>
          </w:hyperlink>
        </w:p>
        <w:p w:rsidR="00A839EE" w:rsidRPr="00703ED2" w:rsidRDefault="000C4532">
          <w:pPr>
            <w:pStyle w:val="TOC2"/>
            <w:tabs>
              <w:tab w:val="right" w:leader="dot" w:pos="10456"/>
            </w:tabs>
            <w:rPr>
              <w:noProof/>
            </w:rPr>
          </w:pPr>
          <w:r>
            <w:t xml:space="preserve">      9.4    </w:t>
          </w:r>
          <w:hyperlink w:anchor="_Toc140056820" w:history="1">
            <w:r w:rsidR="00A839EE" w:rsidRPr="00703ED2">
              <w:rPr>
                <w:rStyle w:val="Hyperlink"/>
                <w:noProof/>
              </w:rPr>
              <w:t>Replacement Fluids</w:t>
            </w:r>
            <w:r w:rsidR="00A839EE" w:rsidRPr="00703ED2">
              <w:rPr>
                <w:noProof/>
                <w:webHidden/>
              </w:rPr>
              <w:tab/>
            </w:r>
            <w:r>
              <w:rPr>
                <w:noProof/>
                <w:webHidden/>
              </w:rPr>
              <w:t>9</w:t>
            </w:r>
          </w:hyperlink>
        </w:p>
        <w:p w:rsidR="00A839EE" w:rsidRPr="00703ED2" w:rsidRDefault="00C06C9A">
          <w:pPr>
            <w:pStyle w:val="TOC1"/>
            <w:tabs>
              <w:tab w:val="right" w:leader="dot" w:pos="10456"/>
            </w:tabs>
            <w:rPr>
              <w:rFonts w:eastAsiaTheme="minorEastAsia"/>
              <w:noProof/>
              <w:lang w:eastAsia="en-IE"/>
            </w:rPr>
          </w:pPr>
          <w:hyperlink w:anchor="_Toc140056821" w:history="1">
            <w:r w:rsidR="000C4532">
              <w:t xml:space="preserve">10.0     </w:t>
            </w:r>
            <w:r w:rsidR="00A839EE" w:rsidRPr="00703ED2">
              <w:rPr>
                <w:rStyle w:val="Hyperlink"/>
                <w:noProof/>
              </w:rPr>
              <w:t>Anticoagulation for Plasma Exchange: Heparin</w:t>
            </w:r>
            <w:r w:rsidR="00A839EE" w:rsidRPr="00703ED2">
              <w:rPr>
                <w:noProof/>
                <w:webHidden/>
              </w:rPr>
              <w:tab/>
            </w:r>
            <w:r w:rsidR="00A839EE" w:rsidRPr="00703ED2">
              <w:rPr>
                <w:noProof/>
                <w:webHidden/>
              </w:rPr>
              <w:fldChar w:fldCharType="begin"/>
            </w:r>
            <w:r w:rsidR="00A839EE" w:rsidRPr="00703ED2">
              <w:rPr>
                <w:noProof/>
                <w:webHidden/>
              </w:rPr>
              <w:instrText xml:space="preserve"> PAGEREF _Toc140056821 \h </w:instrText>
            </w:r>
            <w:r w:rsidR="00A839EE" w:rsidRPr="00703ED2">
              <w:rPr>
                <w:noProof/>
                <w:webHidden/>
              </w:rPr>
            </w:r>
            <w:r w:rsidR="00A839EE" w:rsidRPr="00703ED2">
              <w:rPr>
                <w:noProof/>
                <w:webHidden/>
              </w:rPr>
              <w:fldChar w:fldCharType="separate"/>
            </w:r>
            <w:r w:rsidR="0089446D">
              <w:rPr>
                <w:noProof/>
                <w:webHidden/>
              </w:rPr>
              <w:t>9</w:t>
            </w:r>
            <w:r w:rsidR="00A839EE" w:rsidRPr="00703ED2">
              <w:rPr>
                <w:noProof/>
                <w:webHidden/>
              </w:rPr>
              <w:fldChar w:fldCharType="end"/>
            </w:r>
          </w:hyperlink>
        </w:p>
        <w:p w:rsidR="00A839EE" w:rsidRPr="00703ED2" w:rsidRDefault="00A11287">
          <w:pPr>
            <w:pStyle w:val="TOC2"/>
            <w:tabs>
              <w:tab w:val="right" w:leader="dot" w:pos="10456"/>
            </w:tabs>
            <w:rPr>
              <w:noProof/>
            </w:rPr>
          </w:pPr>
          <w:r>
            <w:t xml:space="preserve">      10.1   </w:t>
          </w:r>
          <w:hyperlink w:anchor="_Toc140056822" w:history="1">
            <w:r w:rsidR="00A839EE" w:rsidRPr="00703ED2">
              <w:rPr>
                <w:rStyle w:val="Hyperlink"/>
                <w:noProof/>
              </w:rPr>
              <w:t>Dosage of Heparin</w:t>
            </w:r>
            <w:r w:rsidR="00A839EE" w:rsidRPr="00703ED2">
              <w:rPr>
                <w:noProof/>
                <w:webHidden/>
              </w:rPr>
              <w:tab/>
            </w:r>
            <w:r w:rsidR="00A839EE" w:rsidRPr="00703ED2">
              <w:rPr>
                <w:noProof/>
                <w:webHidden/>
              </w:rPr>
              <w:fldChar w:fldCharType="begin"/>
            </w:r>
            <w:r w:rsidR="00A839EE" w:rsidRPr="00703ED2">
              <w:rPr>
                <w:noProof/>
                <w:webHidden/>
              </w:rPr>
              <w:instrText xml:space="preserve"> PAGEREF _Toc140056822 \h </w:instrText>
            </w:r>
            <w:r w:rsidR="00A839EE" w:rsidRPr="00703ED2">
              <w:rPr>
                <w:noProof/>
                <w:webHidden/>
              </w:rPr>
            </w:r>
            <w:r w:rsidR="00A839EE" w:rsidRPr="00703ED2">
              <w:rPr>
                <w:noProof/>
                <w:webHidden/>
              </w:rPr>
              <w:fldChar w:fldCharType="separate"/>
            </w:r>
            <w:r w:rsidR="0089446D">
              <w:rPr>
                <w:noProof/>
                <w:webHidden/>
              </w:rPr>
              <w:t>10</w:t>
            </w:r>
            <w:r w:rsidR="00A839EE" w:rsidRPr="00703ED2">
              <w:rPr>
                <w:noProof/>
                <w:webHidden/>
              </w:rPr>
              <w:fldChar w:fldCharType="end"/>
            </w:r>
          </w:hyperlink>
        </w:p>
        <w:p w:rsidR="00A839EE" w:rsidRPr="00703ED2" w:rsidRDefault="00A11287">
          <w:pPr>
            <w:pStyle w:val="TOC2"/>
            <w:tabs>
              <w:tab w:val="right" w:leader="dot" w:pos="10456"/>
            </w:tabs>
            <w:rPr>
              <w:noProof/>
            </w:rPr>
          </w:pPr>
          <w:r>
            <w:t xml:space="preserve">      10.2   </w:t>
          </w:r>
          <w:hyperlink w:anchor="_Toc140056823" w:history="1">
            <w:r w:rsidR="00A839EE" w:rsidRPr="00703ED2">
              <w:rPr>
                <w:rStyle w:val="Hyperlink"/>
                <w:noProof/>
              </w:rPr>
              <w:t>Heparin Infusion</w:t>
            </w:r>
            <w:r w:rsidR="00A839EE" w:rsidRPr="00703ED2">
              <w:rPr>
                <w:noProof/>
                <w:webHidden/>
              </w:rPr>
              <w:tab/>
            </w:r>
            <w:r w:rsidR="00A839EE" w:rsidRPr="00703ED2">
              <w:rPr>
                <w:noProof/>
                <w:webHidden/>
              </w:rPr>
              <w:fldChar w:fldCharType="begin"/>
            </w:r>
            <w:r w:rsidR="00A839EE" w:rsidRPr="00703ED2">
              <w:rPr>
                <w:noProof/>
                <w:webHidden/>
              </w:rPr>
              <w:instrText xml:space="preserve"> PAGEREF _Toc140056823 \h </w:instrText>
            </w:r>
            <w:r w:rsidR="00A839EE" w:rsidRPr="00703ED2">
              <w:rPr>
                <w:noProof/>
                <w:webHidden/>
              </w:rPr>
            </w:r>
            <w:r w:rsidR="00A839EE" w:rsidRPr="00703ED2">
              <w:rPr>
                <w:noProof/>
                <w:webHidden/>
              </w:rPr>
              <w:fldChar w:fldCharType="separate"/>
            </w:r>
            <w:r w:rsidR="0089446D">
              <w:rPr>
                <w:noProof/>
                <w:webHidden/>
              </w:rPr>
              <w:t>10</w:t>
            </w:r>
            <w:r w:rsidR="00A839EE" w:rsidRPr="00703ED2">
              <w:rPr>
                <w:noProof/>
                <w:webHidden/>
              </w:rPr>
              <w:fldChar w:fldCharType="end"/>
            </w:r>
          </w:hyperlink>
        </w:p>
        <w:p w:rsidR="00A839EE" w:rsidRPr="00703ED2" w:rsidRDefault="00A11287">
          <w:pPr>
            <w:pStyle w:val="TOC2"/>
            <w:tabs>
              <w:tab w:val="right" w:leader="dot" w:pos="10456"/>
            </w:tabs>
            <w:rPr>
              <w:noProof/>
            </w:rPr>
          </w:pPr>
          <w:r>
            <w:t xml:space="preserve">      10.3   </w:t>
          </w:r>
          <w:hyperlink w:anchor="_Toc140056824" w:history="1">
            <w:r w:rsidR="00A839EE" w:rsidRPr="00703ED2">
              <w:rPr>
                <w:rStyle w:val="Hyperlink"/>
                <w:noProof/>
              </w:rPr>
              <w:t>Heparin Bolus during treatment</w:t>
            </w:r>
            <w:r w:rsidR="00A839EE" w:rsidRPr="00703ED2">
              <w:rPr>
                <w:noProof/>
                <w:webHidden/>
              </w:rPr>
              <w:tab/>
            </w:r>
            <w:r w:rsidR="00A839EE" w:rsidRPr="00703ED2">
              <w:rPr>
                <w:noProof/>
                <w:webHidden/>
              </w:rPr>
              <w:fldChar w:fldCharType="begin"/>
            </w:r>
            <w:r w:rsidR="00A839EE" w:rsidRPr="00703ED2">
              <w:rPr>
                <w:noProof/>
                <w:webHidden/>
              </w:rPr>
              <w:instrText xml:space="preserve"> PAGEREF _Toc140056824 \h </w:instrText>
            </w:r>
            <w:r w:rsidR="00A839EE" w:rsidRPr="00703ED2">
              <w:rPr>
                <w:noProof/>
                <w:webHidden/>
              </w:rPr>
            </w:r>
            <w:r w:rsidR="00A839EE" w:rsidRPr="00703ED2">
              <w:rPr>
                <w:noProof/>
                <w:webHidden/>
              </w:rPr>
              <w:fldChar w:fldCharType="separate"/>
            </w:r>
            <w:r w:rsidR="0089446D">
              <w:rPr>
                <w:noProof/>
                <w:webHidden/>
              </w:rPr>
              <w:t>10</w:t>
            </w:r>
            <w:r w:rsidR="00A839EE" w:rsidRPr="00703ED2">
              <w:rPr>
                <w:noProof/>
                <w:webHidden/>
              </w:rPr>
              <w:fldChar w:fldCharType="end"/>
            </w:r>
          </w:hyperlink>
        </w:p>
        <w:p w:rsidR="00A839EE" w:rsidRPr="00703ED2" w:rsidRDefault="00A11287">
          <w:pPr>
            <w:pStyle w:val="TOC2"/>
            <w:tabs>
              <w:tab w:val="right" w:leader="dot" w:pos="10456"/>
            </w:tabs>
            <w:rPr>
              <w:noProof/>
            </w:rPr>
          </w:pPr>
          <w:r>
            <w:t xml:space="preserve">      10.4   </w:t>
          </w:r>
          <w:hyperlink w:anchor="_Toc140056825" w:history="1">
            <w:r w:rsidR="00A839EE" w:rsidRPr="00703ED2">
              <w:rPr>
                <w:rStyle w:val="Hyperlink"/>
                <w:noProof/>
              </w:rPr>
              <w:t>Contraindications of Heparin</w:t>
            </w:r>
            <w:r w:rsidR="00A839EE" w:rsidRPr="00703ED2">
              <w:rPr>
                <w:noProof/>
                <w:webHidden/>
              </w:rPr>
              <w:tab/>
            </w:r>
            <w:r w:rsidR="00A839EE" w:rsidRPr="00703ED2">
              <w:rPr>
                <w:noProof/>
                <w:webHidden/>
              </w:rPr>
              <w:fldChar w:fldCharType="begin"/>
            </w:r>
            <w:r w:rsidR="00A839EE" w:rsidRPr="00703ED2">
              <w:rPr>
                <w:noProof/>
                <w:webHidden/>
              </w:rPr>
              <w:instrText xml:space="preserve"> PAGEREF _Toc140056825 \h </w:instrText>
            </w:r>
            <w:r w:rsidR="00A839EE" w:rsidRPr="00703ED2">
              <w:rPr>
                <w:noProof/>
                <w:webHidden/>
              </w:rPr>
            </w:r>
            <w:r w:rsidR="00A839EE" w:rsidRPr="00703ED2">
              <w:rPr>
                <w:noProof/>
                <w:webHidden/>
              </w:rPr>
              <w:fldChar w:fldCharType="separate"/>
            </w:r>
            <w:r w:rsidR="0089446D">
              <w:rPr>
                <w:noProof/>
                <w:webHidden/>
              </w:rPr>
              <w:t>11</w:t>
            </w:r>
            <w:r w:rsidR="00A839EE" w:rsidRPr="00703ED2">
              <w:rPr>
                <w:noProof/>
                <w:webHidden/>
              </w:rPr>
              <w:fldChar w:fldCharType="end"/>
            </w:r>
          </w:hyperlink>
        </w:p>
        <w:p w:rsidR="00A839EE" w:rsidRPr="00703ED2" w:rsidRDefault="00A11287">
          <w:pPr>
            <w:pStyle w:val="TOC2"/>
            <w:tabs>
              <w:tab w:val="right" w:leader="dot" w:pos="10456"/>
            </w:tabs>
            <w:rPr>
              <w:noProof/>
            </w:rPr>
          </w:pPr>
          <w:r>
            <w:t xml:space="preserve">      </w:t>
          </w:r>
          <w:hyperlink w:anchor="_Toc140056826" w:history="1">
            <w:r>
              <w:t xml:space="preserve">10.5   </w:t>
            </w:r>
            <w:r w:rsidR="00A839EE" w:rsidRPr="00703ED2">
              <w:rPr>
                <w:rStyle w:val="Hyperlink"/>
                <w:noProof/>
              </w:rPr>
              <w:t>Lining and Priming the Aquarius Machine</w:t>
            </w:r>
            <w:r w:rsidR="00A839EE" w:rsidRPr="00703ED2">
              <w:rPr>
                <w:noProof/>
                <w:webHidden/>
              </w:rPr>
              <w:tab/>
            </w:r>
            <w:r w:rsidR="00A839EE" w:rsidRPr="00703ED2">
              <w:rPr>
                <w:noProof/>
                <w:webHidden/>
              </w:rPr>
              <w:fldChar w:fldCharType="begin"/>
            </w:r>
            <w:r w:rsidR="00A839EE" w:rsidRPr="00703ED2">
              <w:rPr>
                <w:noProof/>
                <w:webHidden/>
              </w:rPr>
              <w:instrText xml:space="preserve"> PAGEREF _Toc140056826 \h </w:instrText>
            </w:r>
            <w:r w:rsidR="00A839EE" w:rsidRPr="00703ED2">
              <w:rPr>
                <w:noProof/>
                <w:webHidden/>
              </w:rPr>
            </w:r>
            <w:r w:rsidR="00A839EE" w:rsidRPr="00703ED2">
              <w:rPr>
                <w:noProof/>
                <w:webHidden/>
              </w:rPr>
              <w:fldChar w:fldCharType="separate"/>
            </w:r>
            <w:r w:rsidR="0089446D">
              <w:rPr>
                <w:noProof/>
                <w:webHidden/>
              </w:rPr>
              <w:t>11</w:t>
            </w:r>
            <w:r w:rsidR="00A839EE" w:rsidRPr="00703ED2">
              <w:rPr>
                <w:noProof/>
                <w:webHidden/>
              </w:rPr>
              <w:fldChar w:fldCharType="end"/>
            </w:r>
          </w:hyperlink>
        </w:p>
        <w:p w:rsidR="00A839EE" w:rsidRPr="00703ED2" w:rsidRDefault="00A11287">
          <w:pPr>
            <w:pStyle w:val="TOC2"/>
            <w:tabs>
              <w:tab w:val="right" w:leader="dot" w:pos="10456"/>
            </w:tabs>
            <w:rPr>
              <w:noProof/>
            </w:rPr>
          </w:pPr>
          <w:r>
            <w:t xml:space="preserve">11.0   </w:t>
          </w:r>
          <w:hyperlink w:anchor="_Toc140056827" w:history="1">
            <w:r w:rsidR="00A839EE" w:rsidRPr="00A11287">
              <w:rPr>
                <w:rStyle w:val="Hyperlink"/>
                <w:noProof/>
                <w:color w:val="auto"/>
              </w:rPr>
              <w:t>Programming the Aquarius Machine</w:t>
            </w:r>
            <w:r w:rsidR="00A839EE" w:rsidRPr="00703ED2">
              <w:rPr>
                <w:noProof/>
                <w:webHidden/>
              </w:rPr>
              <w:tab/>
            </w:r>
            <w:r w:rsidR="00A839EE" w:rsidRPr="00703ED2">
              <w:rPr>
                <w:noProof/>
                <w:webHidden/>
              </w:rPr>
              <w:fldChar w:fldCharType="begin"/>
            </w:r>
            <w:r w:rsidR="00A839EE" w:rsidRPr="00703ED2">
              <w:rPr>
                <w:noProof/>
                <w:webHidden/>
              </w:rPr>
              <w:instrText xml:space="preserve"> PAGEREF _Toc140056827 \h </w:instrText>
            </w:r>
            <w:r w:rsidR="00A839EE" w:rsidRPr="00703ED2">
              <w:rPr>
                <w:noProof/>
                <w:webHidden/>
              </w:rPr>
            </w:r>
            <w:r w:rsidR="00A839EE" w:rsidRPr="00703ED2">
              <w:rPr>
                <w:noProof/>
                <w:webHidden/>
              </w:rPr>
              <w:fldChar w:fldCharType="separate"/>
            </w:r>
            <w:r w:rsidR="0089446D">
              <w:rPr>
                <w:noProof/>
                <w:webHidden/>
              </w:rPr>
              <w:t>12</w:t>
            </w:r>
            <w:r w:rsidR="00A839EE" w:rsidRPr="00703ED2">
              <w:rPr>
                <w:noProof/>
                <w:webHidden/>
              </w:rPr>
              <w:fldChar w:fldCharType="end"/>
            </w:r>
          </w:hyperlink>
        </w:p>
        <w:p w:rsidR="00A839EE" w:rsidRPr="00703ED2" w:rsidRDefault="00085DF9">
          <w:pPr>
            <w:pStyle w:val="TOC1"/>
            <w:tabs>
              <w:tab w:val="right" w:leader="dot" w:pos="10456"/>
            </w:tabs>
            <w:rPr>
              <w:rFonts w:eastAsiaTheme="minorEastAsia"/>
              <w:noProof/>
              <w:lang w:eastAsia="en-IE"/>
            </w:rPr>
          </w:pPr>
          <w:r>
            <w:t xml:space="preserve">          11.1 </w:t>
          </w:r>
          <w:hyperlink w:anchor="_Toc140056828" w:history="1">
            <w:r w:rsidR="00A839EE" w:rsidRPr="00703ED2">
              <w:rPr>
                <w:rStyle w:val="Hyperlink"/>
                <w:noProof/>
              </w:rPr>
              <w:t>Connecting and disconnecting Procedure</w:t>
            </w:r>
            <w:r w:rsidR="00A839EE" w:rsidRPr="00703ED2">
              <w:rPr>
                <w:noProof/>
                <w:webHidden/>
              </w:rPr>
              <w:tab/>
            </w:r>
            <w:r w:rsidR="00A839EE" w:rsidRPr="00703ED2">
              <w:rPr>
                <w:noProof/>
                <w:webHidden/>
              </w:rPr>
              <w:fldChar w:fldCharType="begin"/>
            </w:r>
            <w:r w:rsidR="00A839EE" w:rsidRPr="00703ED2">
              <w:rPr>
                <w:noProof/>
                <w:webHidden/>
              </w:rPr>
              <w:instrText xml:space="preserve"> PAGEREF _Toc140056828 \h </w:instrText>
            </w:r>
            <w:r w:rsidR="00A839EE" w:rsidRPr="00703ED2">
              <w:rPr>
                <w:noProof/>
                <w:webHidden/>
              </w:rPr>
            </w:r>
            <w:r w:rsidR="00A839EE" w:rsidRPr="00703ED2">
              <w:rPr>
                <w:noProof/>
                <w:webHidden/>
              </w:rPr>
              <w:fldChar w:fldCharType="separate"/>
            </w:r>
            <w:r w:rsidR="0089446D">
              <w:rPr>
                <w:noProof/>
                <w:webHidden/>
              </w:rPr>
              <w:t>12</w:t>
            </w:r>
            <w:r w:rsidR="00A839EE" w:rsidRPr="00703ED2">
              <w:rPr>
                <w:noProof/>
                <w:webHidden/>
              </w:rPr>
              <w:fldChar w:fldCharType="end"/>
            </w:r>
          </w:hyperlink>
        </w:p>
        <w:p w:rsidR="00A839EE" w:rsidRPr="00703ED2" w:rsidRDefault="00085DF9">
          <w:pPr>
            <w:pStyle w:val="TOC2"/>
            <w:tabs>
              <w:tab w:val="right" w:leader="dot" w:pos="10456"/>
            </w:tabs>
            <w:rPr>
              <w:noProof/>
            </w:rPr>
          </w:pPr>
          <w:r>
            <w:t xml:space="preserve">      11.2 </w:t>
          </w:r>
          <w:hyperlink w:anchor="_Toc140056829" w:history="1">
            <w:r w:rsidR="00A839EE" w:rsidRPr="00703ED2">
              <w:rPr>
                <w:rStyle w:val="Hyperlink"/>
                <w:noProof/>
              </w:rPr>
              <w:t>Transmembrane Pressure (TMP) in Filter</w:t>
            </w:r>
            <w:r w:rsidR="00A839EE" w:rsidRPr="00703ED2">
              <w:rPr>
                <w:noProof/>
                <w:webHidden/>
              </w:rPr>
              <w:tab/>
            </w:r>
            <w:r w:rsidR="00A839EE" w:rsidRPr="00703ED2">
              <w:rPr>
                <w:noProof/>
                <w:webHidden/>
              </w:rPr>
              <w:fldChar w:fldCharType="begin"/>
            </w:r>
            <w:r w:rsidR="00A839EE" w:rsidRPr="00703ED2">
              <w:rPr>
                <w:noProof/>
                <w:webHidden/>
              </w:rPr>
              <w:instrText xml:space="preserve"> PAGEREF _Toc140056829 \h </w:instrText>
            </w:r>
            <w:r w:rsidR="00A839EE" w:rsidRPr="00703ED2">
              <w:rPr>
                <w:noProof/>
                <w:webHidden/>
              </w:rPr>
            </w:r>
            <w:r w:rsidR="00A839EE" w:rsidRPr="00703ED2">
              <w:rPr>
                <w:noProof/>
                <w:webHidden/>
              </w:rPr>
              <w:fldChar w:fldCharType="separate"/>
            </w:r>
            <w:r w:rsidR="0089446D">
              <w:rPr>
                <w:noProof/>
                <w:webHidden/>
              </w:rPr>
              <w:t>13</w:t>
            </w:r>
            <w:r w:rsidR="00A839EE" w:rsidRPr="00703ED2">
              <w:rPr>
                <w:noProof/>
                <w:webHidden/>
              </w:rPr>
              <w:fldChar w:fldCharType="end"/>
            </w:r>
          </w:hyperlink>
        </w:p>
        <w:p w:rsidR="00A839EE" w:rsidRPr="00703ED2" w:rsidRDefault="00085DF9">
          <w:pPr>
            <w:pStyle w:val="TOC1"/>
            <w:tabs>
              <w:tab w:val="right" w:leader="dot" w:pos="10456"/>
            </w:tabs>
            <w:rPr>
              <w:rFonts w:eastAsiaTheme="minorEastAsia"/>
              <w:noProof/>
              <w:lang w:eastAsia="en-IE"/>
            </w:rPr>
          </w:pPr>
          <w:r>
            <w:t xml:space="preserve">          </w:t>
          </w:r>
          <w:hyperlink w:anchor="_Toc140056830" w:history="1">
            <w:r>
              <w:t xml:space="preserve">11.3  </w:t>
            </w:r>
            <w:r w:rsidR="00A839EE" w:rsidRPr="00703ED2">
              <w:rPr>
                <w:rStyle w:val="Hyperlink"/>
                <w:noProof/>
              </w:rPr>
              <w:t>Emergency Management</w:t>
            </w:r>
            <w:r w:rsidR="00A839EE" w:rsidRPr="00703ED2">
              <w:rPr>
                <w:noProof/>
                <w:webHidden/>
              </w:rPr>
              <w:tab/>
            </w:r>
            <w:r w:rsidR="00A839EE" w:rsidRPr="00703ED2">
              <w:rPr>
                <w:noProof/>
                <w:webHidden/>
              </w:rPr>
              <w:fldChar w:fldCharType="begin"/>
            </w:r>
            <w:r w:rsidR="00A839EE" w:rsidRPr="00703ED2">
              <w:rPr>
                <w:noProof/>
                <w:webHidden/>
              </w:rPr>
              <w:instrText xml:space="preserve"> PAGEREF _Toc140056830 \h </w:instrText>
            </w:r>
            <w:r w:rsidR="00A839EE" w:rsidRPr="00703ED2">
              <w:rPr>
                <w:noProof/>
                <w:webHidden/>
              </w:rPr>
            </w:r>
            <w:r w:rsidR="00A839EE" w:rsidRPr="00703ED2">
              <w:rPr>
                <w:noProof/>
                <w:webHidden/>
              </w:rPr>
              <w:fldChar w:fldCharType="separate"/>
            </w:r>
            <w:r w:rsidR="0089446D">
              <w:rPr>
                <w:noProof/>
                <w:webHidden/>
              </w:rPr>
              <w:t>14</w:t>
            </w:r>
            <w:r w:rsidR="00A839EE" w:rsidRPr="00703ED2">
              <w:rPr>
                <w:noProof/>
                <w:webHidden/>
              </w:rPr>
              <w:fldChar w:fldCharType="end"/>
            </w:r>
          </w:hyperlink>
        </w:p>
        <w:p w:rsidR="00A839EE" w:rsidRPr="00703ED2" w:rsidRDefault="00085DF9">
          <w:pPr>
            <w:pStyle w:val="TOC1"/>
            <w:tabs>
              <w:tab w:val="right" w:leader="dot" w:pos="10456"/>
            </w:tabs>
            <w:rPr>
              <w:rFonts w:eastAsiaTheme="minorEastAsia"/>
              <w:noProof/>
              <w:lang w:eastAsia="en-IE"/>
            </w:rPr>
          </w:pPr>
          <w:r>
            <w:t xml:space="preserve">          11.4  </w:t>
          </w:r>
          <w:hyperlink w:anchor="_Toc140056831" w:history="1">
            <w:r w:rsidR="00A839EE" w:rsidRPr="00703ED2">
              <w:rPr>
                <w:rStyle w:val="Hyperlink"/>
                <w:noProof/>
              </w:rPr>
              <w:t>Complications</w:t>
            </w:r>
            <w:r w:rsidR="00A839EE" w:rsidRPr="00703ED2">
              <w:rPr>
                <w:noProof/>
                <w:webHidden/>
              </w:rPr>
              <w:tab/>
            </w:r>
            <w:r>
              <w:rPr>
                <w:noProof/>
                <w:webHidden/>
              </w:rPr>
              <w:t>15</w:t>
            </w:r>
          </w:hyperlink>
        </w:p>
        <w:p w:rsidR="00A839EE" w:rsidRPr="00703ED2" w:rsidRDefault="00C06C9A">
          <w:pPr>
            <w:pStyle w:val="TOC1"/>
            <w:tabs>
              <w:tab w:val="left" w:pos="660"/>
              <w:tab w:val="right" w:leader="dot" w:pos="10456"/>
            </w:tabs>
            <w:rPr>
              <w:rFonts w:eastAsiaTheme="minorEastAsia"/>
              <w:noProof/>
              <w:lang w:eastAsia="en-IE"/>
            </w:rPr>
          </w:pPr>
          <w:hyperlink w:anchor="_Toc140056832" w:history="1">
            <w:r w:rsidR="00A839EE" w:rsidRPr="00703ED2">
              <w:rPr>
                <w:rStyle w:val="Hyperlink"/>
                <w:rFonts w:cstheme="minorHAnsi"/>
                <w:noProof/>
              </w:rPr>
              <w:t>5.0</w:t>
            </w:r>
            <w:r w:rsidR="00A839EE" w:rsidRPr="00703ED2">
              <w:rPr>
                <w:rFonts w:eastAsiaTheme="minorEastAsia"/>
                <w:noProof/>
                <w:lang w:eastAsia="en-IE"/>
              </w:rPr>
              <w:tab/>
            </w:r>
            <w:r w:rsidR="00A839EE" w:rsidRPr="00703ED2">
              <w:rPr>
                <w:rStyle w:val="Hyperlink"/>
                <w:rFonts w:cstheme="minorHAnsi"/>
                <w:noProof/>
              </w:rPr>
              <w:t>Monitoring, audit and evaluation</w:t>
            </w:r>
            <w:r w:rsidR="00A839EE" w:rsidRPr="00703ED2">
              <w:rPr>
                <w:noProof/>
                <w:webHidden/>
              </w:rPr>
              <w:tab/>
            </w:r>
            <w:r w:rsidR="001A4E8B">
              <w:rPr>
                <w:noProof/>
                <w:webHidden/>
              </w:rPr>
              <w:t>16</w:t>
            </w:r>
          </w:hyperlink>
        </w:p>
        <w:p w:rsidR="00A839EE" w:rsidRPr="00703ED2" w:rsidRDefault="00C06C9A">
          <w:pPr>
            <w:pStyle w:val="TOC1"/>
            <w:tabs>
              <w:tab w:val="left" w:pos="660"/>
              <w:tab w:val="right" w:leader="dot" w:pos="10456"/>
            </w:tabs>
            <w:rPr>
              <w:rFonts w:eastAsiaTheme="minorEastAsia"/>
              <w:noProof/>
              <w:lang w:eastAsia="en-IE"/>
            </w:rPr>
          </w:pPr>
          <w:hyperlink w:anchor="_Toc140056833" w:history="1">
            <w:r w:rsidR="00A839EE" w:rsidRPr="00703ED2">
              <w:rPr>
                <w:rStyle w:val="Hyperlink"/>
                <w:rFonts w:cstheme="minorHAnsi"/>
                <w:noProof/>
              </w:rPr>
              <w:t>6.0</w:t>
            </w:r>
            <w:r w:rsidR="00A839EE" w:rsidRPr="00703ED2">
              <w:rPr>
                <w:rFonts w:eastAsiaTheme="minorEastAsia"/>
                <w:noProof/>
                <w:lang w:eastAsia="en-IE"/>
              </w:rPr>
              <w:tab/>
            </w:r>
            <w:r w:rsidR="00A839EE" w:rsidRPr="00703ED2">
              <w:rPr>
                <w:rStyle w:val="Hyperlink"/>
                <w:rFonts w:cstheme="minorHAnsi"/>
                <w:noProof/>
              </w:rPr>
              <w:t>Key stakeholders</w:t>
            </w:r>
            <w:r w:rsidR="00A839EE" w:rsidRPr="00703ED2">
              <w:rPr>
                <w:noProof/>
                <w:webHidden/>
              </w:rPr>
              <w:tab/>
            </w:r>
            <w:r w:rsidR="001A4E8B">
              <w:rPr>
                <w:noProof/>
                <w:webHidden/>
              </w:rPr>
              <w:t>16</w:t>
            </w:r>
          </w:hyperlink>
        </w:p>
        <w:p w:rsidR="00A839EE" w:rsidRPr="00703ED2" w:rsidRDefault="00C06C9A">
          <w:pPr>
            <w:pStyle w:val="TOC1"/>
            <w:tabs>
              <w:tab w:val="left" w:pos="660"/>
              <w:tab w:val="right" w:leader="dot" w:pos="10456"/>
            </w:tabs>
            <w:rPr>
              <w:rFonts w:eastAsiaTheme="minorEastAsia"/>
              <w:noProof/>
              <w:lang w:eastAsia="en-IE"/>
            </w:rPr>
          </w:pPr>
          <w:hyperlink w:anchor="_Toc140056834" w:history="1">
            <w:r w:rsidR="00A839EE" w:rsidRPr="00703ED2">
              <w:rPr>
                <w:rStyle w:val="Hyperlink"/>
                <w:rFonts w:cstheme="minorHAnsi"/>
                <w:noProof/>
              </w:rPr>
              <w:t>7.0</w:t>
            </w:r>
            <w:r w:rsidR="00A839EE" w:rsidRPr="00703ED2">
              <w:rPr>
                <w:rFonts w:eastAsiaTheme="minorEastAsia"/>
                <w:noProof/>
                <w:lang w:eastAsia="en-IE"/>
              </w:rPr>
              <w:tab/>
            </w:r>
            <w:r w:rsidR="00A839EE" w:rsidRPr="00703ED2">
              <w:rPr>
                <w:rStyle w:val="Hyperlink"/>
                <w:rFonts w:cstheme="minorHAnsi"/>
                <w:noProof/>
              </w:rPr>
              <w:t>Communication and training</w:t>
            </w:r>
            <w:r w:rsidR="00A839EE" w:rsidRPr="00703ED2">
              <w:rPr>
                <w:noProof/>
                <w:webHidden/>
              </w:rPr>
              <w:tab/>
            </w:r>
            <w:r w:rsidR="00E0139F">
              <w:rPr>
                <w:noProof/>
                <w:webHidden/>
              </w:rPr>
              <w:t>16</w:t>
            </w:r>
          </w:hyperlink>
        </w:p>
        <w:p w:rsidR="00A839EE" w:rsidRPr="00703ED2" w:rsidRDefault="00C06C9A">
          <w:pPr>
            <w:pStyle w:val="TOC1"/>
            <w:tabs>
              <w:tab w:val="left" w:pos="660"/>
              <w:tab w:val="right" w:leader="dot" w:pos="10456"/>
            </w:tabs>
            <w:rPr>
              <w:rFonts w:eastAsiaTheme="minorEastAsia"/>
              <w:noProof/>
              <w:lang w:eastAsia="en-IE"/>
            </w:rPr>
          </w:pPr>
          <w:hyperlink w:anchor="_Toc140056835" w:history="1">
            <w:r w:rsidR="00A839EE" w:rsidRPr="00703ED2">
              <w:rPr>
                <w:rStyle w:val="Hyperlink"/>
                <w:rFonts w:cstheme="minorHAnsi"/>
                <w:noProof/>
              </w:rPr>
              <w:t>8.0</w:t>
            </w:r>
            <w:r w:rsidR="00A839EE" w:rsidRPr="00703ED2">
              <w:rPr>
                <w:rFonts w:eastAsiaTheme="minorEastAsia"/>
                <w:noProof/>
                <w:lang w:eastAsia="en-IE"/>
              </w:rPr>
              <w:tab/>
            </w:r>
            <w:r w:rsidR="00A839EE" w:rsidRPr="00703ED2">
              <w:rPr>
                <w:rStyle w:val="Hyperlink"/>
                <w:rFonts w:cstheme="minorHAnsi"/>
                <w:noProof/>
              </w:rPr>
              <w:t>References</w:t>
            </w:r>
            <w:r w:rsidR="00A839EE" w:rsidRPr="00703ED2">
              <w:rPr>
                <w:noProof/>
                <w:webHidden/>
              </w:rPr>
              <w:tab/>
            </w:r>
            <w:r w:rsidR="00E0139F">
              <w:rPr>
                <w:noProof/>
                <w:webHidden/>
              </w:rPr>
              <w:t>16</w:t>
            </w:r>
          </w:hyperlink>
        </w:p>
        <w:p w:rsidR="00A839EE" w:rsidRPr="00703ED2" w:rsidRDefault="00C06C9A">
          <w:pPr>
            <w:pStyle w:val="TOC1"/>
            <w:tabs>
              <w:tab w:val="left" w:pos="660"/>
              <w:tab w:val="right" w:leader="dot" w:pos="10456"/>
            </w:tabs>
            <w:rPr>
              <w:rFonts w:eastAsiaTheme="minorEastAsia"/>
              <w:noProof/>
              <w:lang w:eastAsia="en-IE"/>
            </w:rPr>
          </w:pPr>
          <w:hyperlink w:anchor="_Toc140056836" w:history="1">
            <w:r w:rsidR="00A839EE" w:rsidRPr="00703ED2">
              <w:rPr>
                <w:rStyle w:val="Hyperlink"/>
                <w:rFonts w:cstheme="minorHAnsi"/>
                <w:noProof/>
              </w:rPr>
              <w:t>9.0</w:t>
            </w:r>
            <w:r w:rsidR="00A839EE" w:rsidRPr="00703ED2">
              <w:rPr>
                <w:rFonts w:eastAsiaTheme="minorEastAsia"/>
                <w:noProof/>
                <w:lang w:eastAsia="en-IE"/>
              </w:rPr>
              <w:tab/>
            </w:r>
            <w:r w:rsidR="00A839EE" w:rsidRPr="00703ED2">
              <w:rPr>
                <w:rStyle w:val="Hyperlink"/>
                <w:rFonts w:cstheme="minorHAnsi"/>
                <w:noProof/>
              </w:rPr>
              <w:t>Appendices</w:t>
            </w:r>
            <w:r w:rsidR="00A839EE" w:rsidRPr="00703ED2">
              <w:rPr>
                <w:noProof/>
                <w:webHidden/>
              </w:rPr>
              <w:tab/>
            </w:r>
            <w:r w:rsidR="00E0139F">
              <w:rPr>
                <w:noProof/>
                <w:webHidden/>
              </w:rPr>
              <w:t>18</w:t>
            </w:r>
          </w:hyperlink>
        </w:p>
        <w:p w:rsidR="00A839EE" w:rsidRPr="00703ED2" w:rsidRDefault="00C06C9A">
          <w:pPr>
            <w:pStyle w:val="TOC2"/>
            <w:tabs>
              <w:tab w:val="right" w:leader="dot" w:pos="10456"/>
            </w:tabs>
            <w:rPr>
              <w:noProof/>
            </w:rPr>
          </w:pPr>
          <w:hyperlink w:anchor="_Toc140056837" w:history="1">
            <w:r w:rsidR="00A839EE" w:rsidRPr="00703ED2">
              <w:rPr>
                <w:rStyle w:val="Hyperlink"/>
                <w:noProof/>
              </w:rPr>
              <w:t>Appendix 1</w:t>
            </w:r>
            <w:r w:rsidR="00A839EE" w:rsidRPr="00703ED2">
              <w:rPr>
                <w:rStyle w:val="Hyperlink"/>
                <w:b/>
                <w:noProof/>
              </w:rPr>
              <w:t xml:space="preserve">                             PLASMA EXCHANGE ALGORITHM</w:t>
            </w:r>
            <w:r w:rsidR="00A839EE" w:rsidRPr="00703ED2">
              <w:rPr>
                <w:noProof/>
                <w:webHidden/>
              </w:rPr>
              <w:tab/>
            </w:r>
            <w:r w:rsidR="00E0139F">
              <w:rPr>
                <w:noProof/>
                <w:webHidden/>
              </w:rPr>
              <w:t>18</w:t>
            </w:r>
          </w:hyperlink>
        </w:p>
        <w:p w:rsidR="00A839EE" w:rsidRPr="00703ED2" w:rsidRDefault="00C06C9A">
          <w:pPr>
            <w:pStyle w:val="TOC2"/>
            <w:tabs>
              <w:tab w:val="right" w:leader="dot" w:pos="10456"/>
            </w:tabs>
            <w:rPr>
              <w:noProof/>
            </w:rPr>
          </w:pPr>
          <w:hyperlink w:anchor="_Toc140056838" w:history="1">
            <w:r w:rsidR="00A839EE" w:rsidRPr="00703ED2">
              <w:rPr>
                <w:rStyle w:val="Hyperlink"/>
                <w:noProof/>
              </w:rPr>
              <w:t>Appendix 2 Central Venous Access |Device Data</w:t>
            </w:r>
            <w:r w:rsidR="00A839EE" w:rsidRPr="00703ED2">
              <w:rPr>
                <w:noProof/>
                <w:webHidden/>
              </w:rPr>
              <w:tab/>
            </w:r>
            <w:r w:rsidR="00E0139F">
              <w:rPr>
                <w:noProof/>
                <w:webHidden/>
              </w:rPr>
              <w:t>19</w:t>
            </w:r>
          </w:hyperlink>
        </w:p>
        <w:p w:rsidR="00A839EE" w:rsidRPr="00703ED2" w:rsidRDefault="00C06C9A">
          <w:pPr>
            <w:pStyle w:val="TOC2"/>
            <w:tabs>
              <w:tab w:val="right" w:leader="dot" w:pos="10456"/>
            </w:tabs>
            <w:rPr>
              <w:noProof/>
            </w:rPr>
          </w:pPr>
          <w:hyperlink w:anchor="_Toc140056839" w:history="1">
            <w:r w:rsidR="00A839EE" w:rsidRPr="00703ED2">
              <w:rPr>
                <w:rStyle w:val="Hyperlink"/>
                <w:noProof/>
              </w:rPr>
              <w:t>Appendix 3</w:t>
            </w:r>
            <w:r w:rsidR="00A839EE" w:rsidRPr="00703ED2">
              <w:rPr>
                <w:noProof/>
                <w:webHidden/>
              </w:rPr>
              <w:tab/>
            </w:r>
            <w:r w:rsidR="00A839EE" w:rsidRPr="00703ED2">
              <w:rPr>
                <w:noProof/>
                <w:webHidden/>
              </w:rPr>
              <w:fldChar w:fldCharType="begin"/>
            </w:r>
            <w:r w:rsidR="00A839EE" w:rsidRPr="00703ED2">
              <w:rPr>
                <w:noProof/>
                <w:webHidden/>
              </w:rPr>
              <w:instrText xml:space="preserve"> PAGEREF _Toc140056839 \h </w:instrText>
            </w:r>
            <w:r w:rsidR="00A839EE" w:rsidRPr="00703ED2">
              <w:rPr>
                <w:noProof/>
                <w:webHidden/>
              </w:rPr>
            </w:r>
            <w:r w:rsidR="00A839EE" w:rsidRPr="00703ED2">
              <w:rPr>
                <w:noProof/>
                <w:webHidden/>
              </w:rPr>
              <w:fldChar w:fldCharType="separate"/>
            </w:r>
            <w:r w:rsidR="0089446D">
              <w:rPr>
                <w:noProof/>
                <w:webHidden/>
              </w:rPr>
              <w:t>20</w:t>
            </w:r>
            <w:r w:rsidR="00A839EE" w:rsidRPr="00703ED2">
              <w:rPr>
                <w:noProof/>
                <w:webHidden/>
              </w:rPr>
              <w:fldChar w:fldCharType="end"/>
            </w:r>
          </w:hyperlink>
        </w:p>
        <w:p w:rsidR="00A839EE" w:rsidRPr="00703ED2" w:rsidRDefault="00C06C9A">
          <w:pPr>
            <w:pStyle w:val="TOC2"/>
            <w:tabs>
              <w:tab w:val="right" w:leader="dot" w:pos="10456"/>
            </w:tabs>
            <w:rPr>
              <w:noProof/>
            </w:rPr>
          </w:pPr>
          <w:hyperlink w:anchor="_Toc140056840" w:history="1">
            <w:r w:rsidR="00A839EE" w:rsidRPr="00703ED2">
              <w:rPr>
                <w:rStyle w:val="Hyperlink"/>
                <w:noProof/>
              </w:rPr>
              <w:t>Appendix 4 Trouble Shooting</w:t>
            </w:r>
            <w:r w:rsidR="00A839EE" w:rsidRPr="00703ED2">
              <w:rPr>
                <w:noProof/>
                <w:webHidden/>
              </w:rPr>
              <w:tab/>
            </w:r>
            <w:r w:rsidR="00A839EE" w:rsidRPr="00703ED2">
              <w:rPr>
                <w:noProof/>
                <w:webHidden/>
              </w:rPr>
              <w:fldChar w:fldCharType="begin"/>
            </w:r>
            <w:r w:rsidR="00A839EE" w:rsidRPr="00703ED2">
              <w:rPr>
                <w:noProof/>
                <w:webHidden/>
              </w:rPr>
              <w:instrText xml:space="preserve"> PAGEREF _Toc140056840 \h </w:instrText>
            </w:r>
            <w:r w:rsidR="00A839EE" w:rsidRPr="00703ED2">
              <w:rPr>
                <w:noProof/>
                <w:webHidden/>
              </w:rPr>
            </w:r>
            <w:r w:rsidR="00A839EE" w:rsidRPr="00703ED2">
              <w:rPr>
                <w:noProof/>
                <w:webHidden/>
              </w:rPr>
              <w:fldChar w:fldCharType="separate"/>
            </w:r>
            <w:r w:rsidR="0089446D">
              <w:rPr>
                <w:noProof/>
                <w:webHidden/>
              </w:rPr>
              <w:t>20</w:t>
            </w:r>
            <w:r w:rsidR="00A839EE" w:rsidRPr="00703ED2">
              <w:rPr>
                <w:noProof/>
                <w:webHidden/>
              </w:rPr>
              <w:fldChar w:fldCharType="end"/>
            </w:r>
          </w:hyperlink>
        </w:p>
        <w:p w:rsidR="0046636B" w:rsidRPr="00703ED2" w:rsidRDefault="0046636B">
          <w:pPr>
            <w:rPr>
              <w:rFonts w:cstheme="minorHAnsi"/>
            </w:rPr>
          </w:pPr>
          <w:r w:rsidRPr="00703ED2">
            <w:rPr>
              <w:rFonts w:cstheme="minorHAnsi"/>
              <w:b/>
              <w:bCs/>
              <w:noProof/>
            </w:rPr>
            <w:fldChar w:fldCharType="end"/>
          </w:r>
        </w:p>
      </w:sdtContent>
    </w:sdt>
    <w:p w:rsidR="00E65FA1" w:rsidRPr="00703ED2" w:rsidRDefault="00E65FA1">
      <w:pPr>
        <w:rPr>
          <w:sz w:val="18"/>
          <w:szCs w:val="18"/>
        </w:rPr>
      </w:pPr>
      <w:r w:rsidRPr="00703ED2">
        <w:rPr>
          <w:sz w:val="18"/>
          <w:szCs w:val="18"/>
        </w:rPr>
        <w:br w:type="page"/>
      </w:r>
    </w:p>
    <w:p w:rsidR="0046636B" w:rsidRPr="00703ED2" w:rsidRDefault="00E65FA1" w:rsidP="00703ED2">
      <w:pPr>
        <w:pStyle w:val="Heading1"/>
        <w:numPr>
          <w:ilvl w:val="0"/>
          <w:numId w:val="11"/>
        </w:numPr>
        <w:ind w:left="284" w:hanging="284"/>
        <w:rPr>
          <w:rFonts w:asciiTheme="minorHAnsi" w:hAnsiTheme="minorHAnsi" w:cstheme="minorHAnsi"/>
          <w:sz w:val="22"/>
          <w:szCs w:val="22"/>
        </w:rPr>
      </w:pPr>
      <w:bookmarkStart w:id="1" w:name="_Toc140056806"/>
      <w:r w:rsidRPr="00703ED2">
        <w:rPr>
          <w:rFonts w:asciiTheme="minorHAnsi" w:hAnsiTheme="minorHAnsi" w:cstheme="minorHAnsi"/>
          <w:sz w:val="22"/>
          <w:szCs w:val="22"/>
        </w:rPr>
        <w:lastRenderedPageBreak/>
        <w:t>Policy statement</w:t>
      </w:r>
      <w:bookmarkEnd w:id="1"/>
    </w:p>
    <w:p w:rsidR="00C3053C" w:rsidRPr="00703ED2" w:rsidRDefault="00C3053C" w:rsidP="00703ED2">
      <w:pPr>
        <w:pStyle w:val="ListParagraph"/>
        <w:ind w:left="284"/>
        <w:rPr>
          <w:rFonts w:ascii="Calibri" w:hAnsi="Calibri"/>
        </w:rPr>
      </w:pPr>
      <w:r w:rsidRPr="00703ED2">
        <w:rPr>
          <w:rFonts w:ascii="Calibri" w:hAnsi="Calibri"/>
        </w:rPr>
        <w:t>The purpose of this document is to provide clinical guidance for the safe management of children requiring plasma exchange. It will equip nursing staff with the knowledge required to deliver specialised, high quality and evidence-based care for all paediatric patients receiving plasma exchange with the Aquarius Machine.</w:t>
      </w:r>
    </w:p>
    <w:p w:rsidR="00E65FA1" w:rsidRPr="00703ED2" w:rsidRDefault="00E65FA1" w:rsidP="00703ED2">
      <w:pPr>
        <w:pStyle w:val="Heading1"/>
        <w:numPr>
          <w:ilvl w:val="0"/>
          <w:numId w:val="11"/>
        </w:numPr>
        <w:ind w:left="284" w:hanging="284"/>
        <w:rPr>
          <w:rFonts w:asciiTheme="minorHAnsi" w:hAnsiTheme="minorHAnsi" w:cstheme="minorHAnsi"/>
          <w:sz w:val="22"/>
          <w:szCs w:val="22"/>
        </w:rPr>
      </w:pPr>
      <w:bookmarkStart w:id="2" w:name="_Toc140056807"/>
      <w:r w:rsidRPr="00703ED2">
        <w:rPr>
          <w:rFonts w:asciiTheme="minorHAnsi" w:hAnsiTheme="minorHAnsi" w:cstheme="minorHAnsi"/>
          <w:sz w:val="22"/>
          <w:szCs w:val="22"/>
        </w:rPr>
        <w:t>Scope</w:t>
      </w:r>
      <w:bookmarkEnd w:id="2"/>
    </w:p>
    <w:p w:rsidR="00E65FA1" w:rsidRPr="00703ED2" w:rsidRDefault="00FD07C6" w:rsidP="0050583A">
      <w:pPr>
        <w:rPr>
          <w:rFonts w:ascii="Calibri" w:hAnsi="Calibri" w:cs="Calibri"/>
          <w:color w:val="FF0000"/>
        </w:rPr>
      </w:pPr>
      <w:r w:rsidRPr="00703ED2">
        <w:rPr>
          <w:rFonts w:ascii="Calibri" w:hAnsi="Calibri" w:cs="Calibri"/>
        </w:rPr>
        <w:t>This guideline is applicable to</w:t>
      </w:r>
      <w:r w:rsidR="00C3053C" w:rsidRPr="00703ED2">
        <w:rPr>
          <w:rFonts w:ascii="Calibri" w:hAnsi="Calibri" w:cs="Calibri"/>
        </w:rPr>
        <w:t xml:space="preserve"> nursing staff deemed competent in the provision of Therapeutic Plasma Exchange and management of </w:t>
      </w:r>
      <w:r w:rsidRPr="00703ED2">
        <w:rPr>
          <w:rFonts w:ascii="Calibri" w:hAnsi="Calibri" w:cs="Calibri"/>
        </w:rPr>
        <w:t>CVAD’s</w:t>
      </w:r>
      <w:r w:rsidR="00C3053C" w:rsidRPr="00703ED2">
        <w:rPr>
          <w:rFonts w:ascii="Calibri" w:hAnsi="Calibri" w:cs="Calibri"/>
        </w:rPr>
        <w:t xml:space="preserve"> within the Nephrology </w:t>
      </w:r>
      <w:r w:rsidR="000C2C6C" w:rsidRPr="00703ED2">
        <w:rPr>
          <w:rFonts w:ascii="Calibri" w:hAnsi="Calibri" w:cs="Calibri"/>
        </w:rPr>
        <w:t>Department and PICU</w:t>
      </w:r>
      <w:r w:rsidR="00C3053C" w:rsidRPr="00703ED2">
        <w:rPr>
          <w:rFonts w:ascii="Calibri" w:hAnsi="Calibri" w:cs="Calibri"/>
        </w:rPr>
        <w:t>. It is pertinent to all medical an</w:t>
      </w:r>
      <w:r w:rsidR="000C2C6C" w:rsidRPr="00703ED2">
        <w:rPr>
          <w:rFonts w:ascii="Calibri" w:hAnsi="Calibri" w:cs="Calibri"/>
        </w:rPr>
        <w:t>d nursing staff that coordinates</w:t>
      </w:r>
      <w:r w:rsidR="00C3053C" w:rsidRPr="00703ED2">
        <w:rPr>
          <w:rFonts w:ascii="Calibri" w:hAnsi="Calibri" w:cs="Calibri"/>
        </w:rPr>
        <w:t xml:space="preserve"> the referral and management of all paediatric patients requiring plasma exchange, to include both the prescription and delivery of the therapy. </w:t>
      </w:r>
    </w:p>
    <w:p w:rsidR="00FD7809" w:rsidRPr="00703ED2" w:rsidRDefault="00FD7809" w:rsidP="00703ED2">
      <w:pPr>
        <w:pStyle w:val="Heading1"/>
        <w:numPr>
          <w:ilvl w:val="0"/>
          <w:numId w:val="11"/>
        </w:numPr>
        <w:ind w:left="284" w:hanging="284"/>
        <w:rPr>
          <w:rFonts w:asciiTheme="minorHAnsi" w:hAnsiTheme="minorHAnsi" w:cstheme="minorHAnsi"/>
          <w:sz w:val="22"/>
          <w:szCs w:val="22"/>
        </w:rPr>
      </w:pPr>
      <w:bookmarkStart w:id="3" w:name="_Toc140056808"/>
      <w:r w:rsidRPr="00703ED2">
        <w:rPr>
          <w:rFonts w:asciiTheme="minorHAnsi" w:hAnsiTheme="minorHAnsi" w:cstheme="minorHAnsi"/>
          <w:sz w:val="22"/>
          <w:szCs w:val="22"/>
        </w:rPr>
        <w:t>Introduction to Therapeutic Plasma Exchange</w:t>
      </w:r>
      <w:bookmarkEnd w:id="3"/>
    </w:p>
    <w:p w:rsidR="00FD7809" w:rsidRPr="00703ED2" w:rsidRDefault="00FD7809" w:rsidP="00FD7809">
      <w:pPr>
        <w:rPr>
          <w:rFonts w:cstheme="minorHAnsi"/>
        </w:rPr>
      </w:pPr>
      <w:r w:rsidRPr="00703ED2">
        <w:rPr>
          <w:rFonts w:cstheme="minorHAnsi"/>
        </w:rPr>
        <w:t>Therapeutic Plasma Exchange (TPE) is an extracorporeal apheresis treatment in which a person’s plasma is removed from the cellular components of the blood (see diagram 1) and substituted concurrently with crystalloid and colloid solutions, such a</w:t>
      </w:r>
      <w:r w:rsidR="000C2C6C" w:rsidRPr="00703ED2">
        <w:rPr>
          <w:rFonts w:cstheme="minorHAnsi"/>
        </w:rPr>
        <w:t xml:space="preserve">s albumin or </w:t>
      </w:r>
      <w:proofErr w:type="spellStart"/>
      <w:r w:rsidR="000C2C6C" w:rsidRPr="00703ED2">
        <w:rPr>
          <w:rFonts w:cstheme="minorHAnsi"/>
        </w:rPr>
        <w:t>octoplas</w:t>
      </w:r>
      <w:proofErr w:type="spellEnd"/>
      <w:r w:rsidRPr="00703ED2">
        <w:rPr>
          <w:rFonts w:cstheme="minorHAnsi"/>
        </w:rPr>
        <w:t xml:space="preserve"> (Joseph et al. 2021). The purpose of this procedure is to eliminate and deplete pathologic substances from the blood that may be contributing to the patient’s underlying disease. These pathogenic molecules include antibodies, toxins, cytokines, and immune complexes (Kaplan 2013). The basic premise of TPE is that removal of these aggravating agents will reduce clinical symptoms and progression of the disease, and in some instances, it may permit reversal of the pathogenic activity (</w:t>
      </w:r>
      <w:proofErr w:type="spellStart"/>
      <w:r w:rsidRPr="00703ED2">
        <w:rPr>
          <w:rFonts w:cstheme="minorHAnsi"/>
        </w:rPr>
        <w:t>Bobati</w:t>
      </w:r>
      <w:proofErr w:type="spellEnd"/>
      <w:r w:rsidRPr="00703ED2">
        <w:rPr>
          <w:rFonts w:cstheme="minorHAnsi"/>
        </w:rPr>
        <w:t xml:space="preserve"> and </w:t>
      </w:r>
      <w:proofErr w:type="spellStart"/>
      <w:r w:rsidRPr="00703ED2">
        <w:rPr>
          <w:rFonts w:cstheme="minorHAnsi"/>
        </w:rPr>
        <w:t>Naik</w:t>
      </w:r>
      <w:proofErr w:type="spellEnd"/>
      <w:r w:rsidRPr="00703ED2">
        <w:rPr>
          <w:rFonts w:cstheme="minorHAnsi"/>
        </w:rPr>
        <w:t xml:space="preserve"> 2017). TPE is also used to replenish a deficient factor or plasma component such as factor H in atypical haemolytic </w:t>
      </w:r>
      <w:proofErr w:type="spellStart"/>
      <w:r w:rsidRPr="00703ED2">
        <w:rPr>
          <w:rFonts w:cstheme="minorHAnsi"/>
        </w:rPr>
        <w:t>uraemic</w:t>
      </w:r>
      <w:proofErr w:type="spellEnd"/>
      <w:r w:rsidRPr="00703ED2">
        <w:rPr>
          <w:rFonts w:cstheme="minorHAnsi"/>
        </w:rPr>
        <w:t xml:space="preserve"> syndrome (Carter and Benador 2014).</w:t>
      </w:r>
    </w:p>
    <w:p w:rsidR="00D22388" w:rsidRDefault="00D22388" w:rsidP="00FD7809">
      <w:pPr>
        <w:rPr>
          <w:rFonts w:cstheme="minorHAnsi"/>
        </w:rPr>
      </w:pPr>
    </w:p>
    <w:p w:rsidR="00D22388" w:rsidRDefault="00D22388" w:rsidP="00D22388">
      <w:pPr>
        <w:jc w:val="center"/>
        <w:rPr>
          <w:rFonts w:cstheme="minorHAnsi"/>
        </w:rPr>
      </w:pPr>
      <w:r w:rsidRPr="00703ED2">
        <w:rPr>
          <w:rFonts w:cstheme="minorHAnsi"/>
          <w:noProof/>
          <w:lang w:val="en-GB" w:eastAsia="en-GB"/>
        </w:rPr>
        <w:drawing>
          <wp:inline distT="0" distB="0" distL="0" distR="0" wp14:anchorId="6021A0D0" wp14:editId="0523384A">
            <wp:extent cx="3905250" cy="1924050"/>
            <wp:effectExtent l="0" t="0" r="0" b="0"/>
            <wp:docPr id="2" name="Picture 2" descr="C:\Users\haemo.dialysis\AppData\Local\Microsoft\Windows\Temporary Internet Files\Content.Outlook\XBP0AC2A\F1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emo.dialysis\AppData\Local\Microsoft\Windows\Temporary Internet Files\Content.Outlook\XBP0AC2A\F1 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5250" cy="1924050"/>
                    </a:xfrm>
                    <a:prstGeom prst="rect">
                      <a:avLst/>
                    </a:prstGeom>
                    <a:noFill/>
                    <a:ln>
                      <a:noFill/>
                    </a:ln>
                  </pic:spPr>
                </pic:pic>
              </a:graphicData>
            </a:graphic>
          </wp:inline>
        </w:drawing>
      </w:r>
    </w:p>
    <w:p w:rsidR="00D22388" w:rsidRDefault="00D22388" w:rsidP="00FD7809">
      <w:pPr>
        <w:rPr>
          <w:rFonts w:cstheme="minorHAnsi"/>
        </w:rPr>
      </w:pPr>
    </w:p>
    <w:p w:rsidR="00FD7809" w:rsidRPr="00703ED2" w:rsidRDefault="00FD7809" w:rsidP="00FD7809">
      <w:pPr>
        <w:rPr>
          <w:rFonts w:cstheme="minorHAnsi"/>
        </w:rPr>
      </w:pPr>
      <w:r w:rsidRPr="00703ED2">
        <w:rPr>
          <w:rFonts w:cstheme="minorHAnsi"/>
          <w:i/>
          <w:noProof/>
          <w:color w:val="FF0000"/>
          <w:lang w:val="en-GB" w:eastAsia="en-GB"/>
        </w:rPr>
        <mc:AlternateContent>
          <mc:Choice Requires="wps">
            <w:drawing>
              <wp:anchor distT="45720" distB="45720" distL="114300" distR="114300" simplePos="0" relativeHeight="251658240" behindDoc="0" locked="0" layoutInCell="1" allowOverlap="1">
                <wp:simplePos x="0" y="0"/>
                <wp:positionH relativeFrom="column">
                  <wp:posOffset>220980</wp:posOffset>
                </wp:positionH>
                <wp:positionV relativeFrom="paragraph">
                  <wp:posOffset>9525</wp:posOffset>
                </wp:positionV>
                <wp:extent cx="4719320" cy="552450"/>
                <wp:effectExtent l="0" t="0" r="241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9320" cy="552450"/>
                        </a:xfrm>
                        <a:prstGeom prst="rect">
                          <a:avLst/>
                        </a:prstGeom>
                        <a:solidFill>
                          <a:srgbClr val="FFFFFF"/>
                        </a:solidFill>
                        <a:ln w="9525">
                          <a:solidFill>
                            <a:srgbClr val="000000"/>
                          </a:solidFill>
                          <a:miter lim="800000"/>
                          <a:headEnd/>
                          <a:tailEnd/>
                        </a:ln>
                      </wps:spPr>
                      <wps:txbx>
                        <w:txbxContent>
                          <w:p w:rsidR="00C06C9A" w:rsidRDefault="00C06C9A" w:rsidP="002310ED">
                            <w:pPr>
                              <w:pStyle w:val="NoSpacing"/>
                              <w:spacing w:line="360" w:lineRule="auto"/>
                            </w:pPr>
                            <w:r w:rsidRPr="00FD7809">
                              <w:rPr>
                                <w:b/>
                              </w:rPr>
                              <w:t>Diagram 1:</w:t>
                            </w:r>
                            <w:r>
                              <w:t xml:space="preserve"> Schematic section of a hollow fibre for plasma exchange</w:t>
                            </w:r>
                          </w:p>
                          <w:p w:rsidR="00C06C9A" w:rsidRPr="00A6524D" w:rsidRDefault="00C06C9A" w:rsidP="002310ED">
                            <w:pPr>
                              <w:pStyle w:val="NoSpacing"/>
                              <w:spacing w:line="360" w:lineRule="auto"/>
                            </w:pPr>
                            <w:r>
                              <w:t>(Ahmed and Kaplan 2020)</w:t>
                            </w:r>
                          </w:p>
                          <w:p w:rsidR="00C06C9A" w:rsidRDefault="00C06C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4pt;margin-top:.75pt;width:371.6pt;height:43.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">
                <v:textbox>
                  <w:txbxContent>
                    <w:p w:rsidR="00C06C9A" w:rsidRDefault="00C06C9A" w:rsidP="002310ED">
                      <w:pPr>
                        <w:pStyle w:val="NoSpacing"/>
                        <w:spacing w:line="360" w:lineRule="auto"/>
                      </w:pPr>
                      <w:r w:rsidRPr="00FD7809">
                        <w:rPr>
                          <w:b/>
                        </w:rPr>
                        <w:t>Diagram 1:</w:t>
                      </w:r>
                      <w:r>
                        <w:t xml:space="preserve"> Schematic section of a hollow fibre for plasma exchange</w:t>
                      </w:r>
                    </w:p>
                    <w:p w:rsidR="00C06C9A" w:rsidRPr="00A6524D" w:rsidRDefault="00C06C9A" w:rsidP="002310ED">
                      <w:pPr>
                        <w:pStyle w:val="NoSpacing"/>
                        <w:spacing w:line="360" w:lineRule="auto"/>
                      </w:pPr>
                      <w:r>
                        <w:t>(Ahmed and Kaplan 2020)</w:t>
                      </w:r>
                    </w:p>
                    <w:p w:rsidR="00C06C9A" w:rsidRDefault="00C06C9A"/>
                  </w:txbxContent>
                </v:textbox>
                <w10:wrap type="square"/>
              </v:shape>
            </w:pict>
          </mc:Fallback>
        </mc:AlternateContent>
      </w:r>
    </w:p>
    <w:p w:rsidR="00FD7809" w:rsidRPr="00703ED2" w:rsidRDefault="00FD7809" w:rsidP="00FD7809">
      <w:pPr>
        <w:rPr>
          <w:rFonts w:cstheme="minorHAnsi"/>
        </w:rPr>
      </w:pPr>
    </w:p>
    <w:p w:rsidR="00FD7809" w:rsidRPr="00703ED2" w:rsidRDefault="00FD7809" w:rsidP="00FD7809">
      <w:pPr>
        <w:rPr>
          <w:rFonts w:cstheme="minorHAnsi"/>
        </w:rPr>
      </w:pPr>
    </w:p>
    <w:p w:rsidR="00FD7809" w:rsidRPr="00703ED2" w:rsidRDefault="00FD7809" w:rsidP="00FD7809">
      <w:pPr>
        <w:rPr>
          <w:rFonts w:cstheme="minorHAnsi"/>
        </w:rPr>
      </w:pPr>
    </w:p>
    <w:p w:rsidR="00227341" w:rsidRPr="00703ED2" w:rsidRDefault="00D22388" w:rsidP="00D22388">
      <w:pPr>
        <w:pStyle w:val="Heading1"/>
        <w:pBdr>
          <w:top w:val="single" w:sz="4" w:space="1" w:color="auto"/>
          <w:left w:val="single" w:sz="4" w:space="4" w:color="auto"/>
          <w:bottom w:val="single" w:sz="4" w:space="1" w:color="auto"/>
          <w:right w:val="single" w:sz="4" w:space="0" w:color="auto"/>
          <w:between w:val="single" w:sz="4" w:space="1" w:color="auto"/>
          <w:bar w:val="single" w:sz="4" w:color="auto"/>
        </w:pBdr>
        <w:spacing w:before="0" w:line="240" w:lineRule="auto"/>
        <w:ind w:right="5221"/>
        <w:rPr>
          <w:rFonts w:asciiTheme="minorHAnsi" w:hAnsiTheme="minorHAnsi" w:cstheme="minorHAnsi"/>
          <w:sz w:val="22"/>
          <w:szCs w:val="22"/>
        </w:rPr>
      </w:pPr>
      <w:bookmarkStart w:id="4" w:name="_Toc140056809"/>
      <w:r>
        <w:rPr>
          <w:rFonts w:asciiTheme="minorHAnsi" w:hAnsiTheme="minorHAnsi" w:cstheme="minorHAnsi"/>
          <w:sz w:val="22"/>
          <w:szCs w:val="22"/>
        </w:rPr>
        <w:lastRenderedPageBreak/>
        <w:t xml:space="preserve">4.0 </w:t>
      </w:r>
      <w:r w:rsidR="00227341" w:rsidRPr="00703ED2">
        <w:rPr>
          <w:rFonts w:asciiTheme="minorHAnsi" w:hAnsiTheme="minorHAnsi" w:cstheme="minorHAnsi"/>
          <w:sz w:val="22"/>
          <w:szCs w:val="22"/>
        </w:rPr>
        <w:t>Glossary of acronyms, terms and definitions</w:t>
      </w:r>
      <w:bookmarkEnd w:id="4"/>
    </w:p>
    <w:p w:rsidR="00227341" w:rsidRPr="00703ED2" w:rsidRDefault="00227341" w:rsidP="00D22388">
      <w:pPr>
        <w:pBdr>
          <w:top w:val="single" w:sz="4" w:space="1" w:color="auto"/>
          <w:left w:val="single" w:sz="4" w:space="4" w:color="auto"/>
          <w:bottom w:val="single" w:sz="4" w:space="1" w:color="auto"/>
          <w:right w:val="single" w:sz="4" w:space="0" w:color="auto"/>
          <w:between w:val="single" w:sz="4" w:space="1" w:color="auto"/>
          <w:bar w:val="single" w:sz="4" w:color="auto"/>
        </w:pBdr>
        <w:spacing w:after="0" w:line="240" w:lineRule="auto"/>
        <w:ind w:right="5221"/>
        <w:rPr>
          <w:rFonts w:eastAsia="Times New Roman" w:cstheme="minorHAnsi"/>
          <w:color w:val="000000"/>
          <w:lang w:val="en-US"/>
        </w:rPr>
      </w:pPr>
      <w:r w:rsidRPr="00703ED2">
        <w:rPr>
          <w:rFonts w:eastAsia="Times New Roman" w:cstheme="minorHAnsi"/>
          <w:color w:val="000000"/>
          <w:lang w:val="en-US"/>
        </w:rPr>
        <w:t xml:space="preserve">ACT    </w:t>
      </w:r>
      <w:r w:rsidRPr="00703ED2">
        <w:rPr>
          <w:rFonts w:eastAsia="Times New Roman" w:cstheme="minorHAnsi"/>
          <w:b/>
          <w:color w:val="000000"/>
          <w:lang w:val="en-US"/>
        </w:rPr>
        <w:t xml:space="preserve">                                </w:t>
      </w:r>
      <w:r w:rsidRPr="00703ED2">
        <w:rPr>
          <w:rFonts w:eastAsia="Times New Roman" w:cstheme="minorHAnsi"/>
          <w:color w:val="000000"/>
          <w:lang w:val="en-US"/>
        </w:rPr>
        <w:t>Activated clotting time</w:t>
      </w:r>
    </w:p>
    <w:p w:rsidR="00227341" w:rsidRPr="00703ED2" w:rsidRDefault="00227341" w:rsidP="00D22388">
      <w:pPr>
        <w:pBdr>
          <w:top w:val="single" w:sz="4" w:space="1" w:color="auto"/>
          <w:left w:val="single" w:sz="4" w:space="4" w:color="auto"/>
          <w:bottom w:val="single" w:sz="4" w:space="1" w:color="auto"/>
          <w:right w:val="single" w:sz="4" w:space="0" w:color="auto"/>
          <w:between w:val="single" w:sz="4" w:space="1" w:color="auto"/>
          <w:bar w:val="single" w:sz="4" w:color="auto"/>
        </w:pBdr>
        <w:spacing w:after="0" w:line="240" w:lineRule="auto"/>
        <w:ind w:right="5221"/>
        <w:rPr>
          <w:rFonts w:eastAsia="Times New Roman" w:cstheme="minorHAnsi"/>
          <w:color w:val="000000"/>
          <w:lang w:val="en-US"/>
        </w:rPr>
      </w:pPr>
      <w:r w:rsidRPr="00703ED2">
        <w:rPr>
          <w:rFonts w:eastAsia="Times New Roman" w:cstheme="minorHAnsi"/>
          <w:color w:val="000000"/>
          <w:lang w:val="en-US"/>
        </w:rPr>
        <w:t>ABG</w:t>
      </w:r>
      <w:r w:rsidRPr="00703ED2">
        <w:rPr>
          <w:rFonts w:eastAsia="Times New Roman" w:cstheme="minorHAnsi"/>
          <w:color w:val="000000"/>
          <w:lang w:val="en-US"/>
        </w:rPr>
        <w:tab/>
      </w:r>
      <w:r w:rsidRPr="00703ED2">
        <w:rPr>
          <w:rFonts w:eastAsia="Times New Roman" w:cstheme="minorHAnsi"/>
          <w:color w:val="000000"/>
          <w:lang w:val="en-US"/>
        </w:rPr>
        <w:tab/>
      </w:r>
      <w:r w:rsidRPr="00703ED2">
        <w:rPr>
          <w:rFonts w:eastAsia="Times New Roman" w:cstheme="minorHAnsi"/>
          <w:color w:val="000000"/>
          <w:lang w:val="en-US"/>
        </w:rPr>
        <w:tab/>
        <w:t xml:space="preserve">   Arterial Blood Gas</w:t>
      </w:r>
    </w:p>
    <w:p w:rsidR="00227341" w:rsidRPr="00703ED2" w:rsidRDefault="00227341" w:rsidP="00D22388">
      <w:pPr>
        <w:pBdr>
          <w:top w:val="single" w:sz="4" w:space="1" w:color="auto"/>
          <w:left w:val="single" w:sz="4" w:space="4" w:color="auto"/>
          <w:bottom w:val="single" w:sz="4" w:space="1" w:color="auto"/>
          <w:right w:val="single" w:sz="4" w:space="0" w:color="auto"/>
          <w:between w:val="single" w:sz="4" w:space="1" w:color="auto"/>
          <w:bar w:val="single" w:sz="4" w:color="auto"/>
        </w:pBdr>
        <w:spacing w:after="0" w:line="240" w:lineRule="auto"/>
        <w:ind w:right="5221"/>
        <w:rPr>
          <w:rFonts w:eastAsia="Times New Roman" w:cstheme="minorHAnsi"/>
          <w:color w:val="000000"/>
          <w:lang w:val="en-US"/>
        </w:rPr>
      </w:pPr>
      <w:r w:rsidRPr="00703ED2">
        <w:rPr>
          <w:rFonts w:eastAsia="Times New Roman" w:cstheme="minorHAnsi"/>
          <w:color w:val="000000"/>
          <w:lang w:val="en-US"/>
        </w:rPr>
        <w:t>ASFA</w:t>
      </w:r>
      <w:r w:rsidRPr="00703ED2">
        <w:rPr>
          <w:rFonts w:eastAsia="Times New Roman" w:cstheme="minorHAnsi"/>
          <w:color w:val="000000"/>
          <w:lang w:val="en-US"/>
        </w:rPr>
        <w:tab/>
      </w:r>
      <w:r w:rsidRPr="00703ED2">
        <w:rPr>
          <w:rFonts w:eastAsia="Times New Roman" w:cstheme="minorHAnsi"/>
          <w:color w:val="000000"/>
          <w:lang w:val="en-US"/>
        </w:rPr>
        <w:tab/>
      </w:r>
      <w:r w:rsidRPr="00703ED2">
        <w:rPr>
          <w:rFonts w:eastAsia="Times New Roman" w:cstheme="minorHAnsi"/>
          <w:color w:val="000000"/>
          <w:lang w:val="en-US"/>
        </w:rPr>
        <w:tab/>
        <w:t xml:space="preserve">   American Society for Apheresis</w:t>
      </w:r>
    </w:p>
    <w:p w:rsidR="00227341" w:rsidRPr="00703ED2" w:rsidRDefault="00227341" w:rsidP="00D22388">
      <w:pPr>
        <w:pBdr>
          <w:top w:val="single" w:sz="4" w:space="1" w:color="auto"/>
          <w:left w:val="single" w:sz="4" w:space="4" w:color="auto"/>
          <w:bottom w:val="single" w:sz="4" w:space="1" w:color="auto"/>
          <w:right w:val="single" w:sz="4" w:space="0" w:color="auto"/>
          <w:between w:val="single" w:sz="4" w:space="1" w:color="auto"/>
          <w:bar w:val="single" w:sz="4" w:color="auto"/>
        </w:pBdr>
        <w:spacing w:after="0" w:line="240" w:lineRule="auto"/>
        <w:ind w:right="5221"/>
        <w:rPr>
          <w:rFonts w:eastAsia="Times New Roman" w:cstheme="minorHAnsi"/>
          <w:b/>
          <w:color w:val="000000"/>
          <w:lang w:val="en-US"/>
        </w:rPr>
      </w:pPr>
      <w:r w:rsidRPr="00703ED2">
        <w:rPr>
          <w:rFonts w:eastAsia="Times New Roman" w:cstheme="minorHAnsi"/>
          <w:color w:val="000000"/>
          <w:lang w:val="en-US"/>
        </w:rPr>
        <w:t>BSA                                    Body surface area</w:t>
      </w:r>
    </w:p>
    <w:p w:rsidR="00227341" w:rsidRPr="00703ED2" w:rsidRDefault="00227341" w:rsidP="00D22388">
      <w:pPr>
        <w:pBdr>
          <w:top w:val="single" w:sz="4" w:space="1" w:color="auto"/>
          <w:left w:val="single" w:sz="4" w:space="4" w:color="auto"/>
          <w:bottom w:val="single" w:sz="4" w:space="1" w:color="auto"/>
          <w:right w:val="single" w:sz="4" w:space="0" w:color="auto"/>
          <w:between w:val="single" w:sz="4" w:space="1" w:color="auto"/>
          <w:bar w:val="single" w:sz="4" w:color="auto"/>
        </w:pBdr>
        <w:spacing w:after="0" w:line="240" w:lineRule="auto"/>
        <w:ind w:right="5221"/>
        <w:rPr>
          <w:rFonts w:eastAsia="Times New Roman" w:cstheme="minorHAnsi"/>
          <w:color w:val="000000"/>
          <w:lang w:val="en-US"/>
        </w:rPr>
      </w:pPr>
      <w:r w:rsidRPr="00703ED2">
        <w:rPr>
          <w:rFonts w:eastAsia="Times New Roman" w:cstheme="minorHAnsi"/>
          <w:color w:val="000000"/>
          <w:lang w:val="en-US"/>
        </w:rPr>
        <w:t>CVAD                                 Central venous access device</w:t>
      </w:r>
    </w:p>
    <w:p w:rsidR="00227341" w:rsidRPr="00703ED2" w:rsidRDefault="00227341" w:rsidP="00D22388">
      <w:pPr>
        <w:pBdr>
          <w:top w:val="single" w:sz="4" w:space="1" w:color="auto"/>
          <w:left w:val="single" w:sz="4" w:space="4" w:color="auto"/>
          <w:bottom w:val="single" w:sz="4" w:space="1" w:color="auto"/>
          <w:right w:val="single" w:sz="4" w:space="0" w:color="auto"/>
          <w:between w:val="single" w:sz="4" w:space="1" w:color="auto"/>
          <w:bar w:val="single" w:sz="4" w:color="auto"/>
        </w:pBdr>
        <w:spacing w:after="0" w:line="240" w:lineRule="auto"/>
        <w:ind w:right="5221"/>
        <w:rPr>
          <w:rFonts w:eastAsia="Times New Roman" w:cstheme="minorHAnsi"/>
          <w:color w:val="000000"/>
          <w:lang w:val="en-US"/>
        </w:rPr>
      </w:pPr>
      <w:r w:rsidRPr="00703ED2">
        <w:rPr>
          <w:rFonts w:eastAsia="Times New Roman" w:cstheme="minorHAnsi"/>
          <w:color w:val="000000"/>
          <w:lang w:val="en-US"/>
        </w:rPr>
        <w:t>CVC                                    Central venous catheter</w:t>
      </w:r>
    </w:p>
    <w:p w:rsidR="00227341" w:rsidRPr="00703ED2" w:rsidRDefault="00227341" w:rsidP="00D22388">
      <w:pPr>
        <w:pBdr>
          <w:top w:val="single" w:sz="4" w:space="1" w:color="auto"/>
          <w:left w:val="single" w:sz="4" w:space="4" w:color="auto"/>
          <w:bottom w:val="single" w:sz="4" w:space="1" w:color="auto"/>
          <w:right w:val="single" w:sz="4" w:space="0" w:color="auto"/>
          <w:between w:val="single" w:sz="4" w:space="1" w:color="auto"/>
          <w:bar w:val="single" w:sz="4" w:color="auto"/>
        </w:pBdr>
        <w:spacing w:after="0" w:line="240" w:lineRule="auto"/>
        <w:ind w:right="5221"/>
        <w:rPr>
          <w:rFonts w:eastAsia="Times New Roman" w:cstheme="minorHAnsi"/>
          <w:color w:val="000000"/>
          <w:lang w:val="en-US"/>
        </w:rPr>
      </w:pPr>
      <w:r w:rsidRPr="00703ED2">
        <w:rPr>
          <w:rFonts w:eastAsia="Times New Roman" w:cstheme="minorHAnsi"/>
          <w:color w:val="000000"/>
          <w:lang w:val="en-US"/>
        </w:rPr>
        <w:t>ECV                                    Extracorporeal volume</w:t>
      </w:r>
    </w:p>
    <w:p w:rsidR="00227341" w:rsidRPr="00703ED2" w:rsidRDefault="00227341" w:rsidP="00D22388">
      <w:pPr>
        <w:pBdr>
          <w:top w:val="single" w:sz="4" w:space="1" w:color="auto"/>
          <w:left w:val="single" w:sz="4" w:space="4" w:color="auto"/>
          <w:bottom w:val="single" w:sz="4" w:space="1" w:color="auto"/>
          <w:right w:val="single" w:sz="4" w:space="0" w:color="auto"/>
          <w:between w:val="single" w:sz="4" w:space="1" w:color="auto"/>
          <w:bar w:val="single" w:sz="4" w:color="auto"/>
        </w:pBdr>
        <w:spacing w:after="0" w:line="240" w:lineRule="auto"/>
        <w:ind w:right="5221"/>
        <w:rPr>
          <w:rFonts w:eastAsia="Times New Roman" w:cstheme="minorHAnsi"/>
          <w:color w:val="000000"/>
          <w:lang w:val="en-US"/>
        </w:rPr>
      </w:pPr>
      <w:r w:rsidRPr="00703ED2">
        <w:rPr>
          <w:rFonts w:eastAsia="Times New Roman" w:cstheme="minorHAnsi"/>
          <w:color w:val="000000"/>
          <w:lang w:val="en-US"/>
        </w:rPr>
        <w:t>FFP</w:t>
      </w:r>
      <w:r w:rsidRPr="00703ED2">
        <w:rPr>
          <w:rFonts w:eastAsia="Times New Roman" w:cstheme="minorHAnsi"/>
          <w:color w:val="000000"/>
          <w:lang w:val="en-US"/>
        </w:rPr>
        <w:tab/>
      </w:r>
      <w:r w:rsidRPr="00703ED2">
        <w:rPr>
          <w:rFonts w:eastAsia="Times New Roman" w:cstheme="minorHAnsi"/>
          <w:color w:val="000000"/>
          <w:lang w:val="en-US"/>
        </w:rPr>
        <w:tab/>
      </w:r>
      <w:r w:rsidRPr="00703ED2">
        <w:rPr>
          <w:rFonts w:eastAsia="Times New Roman" w:cstheme="minorHAnsi"/>
          <w:color w:val="000000"/>
          <w:lang w:val="en-US"/>
        </w:rPr>
        <w:tab/>
        <w:t xml:space="preserve">   Fresh frozen plasma</w:t>
      </w:r>
    </w:p>
    <w:p w:rsidR="00227341" w:rsidRPr="00703ED2" w:rsidRDefault="00227341" w:rsidP="00D22388">
      <w:pPr>
        <w:pBdr>
          <w:top w:val="single" w:sz="4" w:space="1" w:color="auto"/>
          <w:left w:val="single" w:sz="4" w:space="4" w:color="auto"/>
          <w:bottom w:val="single" w:sz="4" w:space="1" w:color="auto"/>
          <w:right w:val="single" w:sz="4" w:space="0" w:color="auto"/>
          <w:between w:val="single" w:sz="4" w:space="1" w:color="auto"/>
          <w:bar w:val="single" w:sz="4" w:color="auto"/>
        </w:pBdr>
        <w:spacing w:after="0" w:line="240" w:lineRule="auto"/>
        <w:ind w:right="5221"/>
        <w:rPr>
          <w:rFonts w:eastAsia="Times New Roman" w:cstheme="minorHAnsi"/>
          <w:color w:val="000000"/>
          <w:lang w:val="en-US"/>
        </w:rPr>
      </w:pPr>
      <w:r w:rsidRPr="00703ED2">
        <w:rPr>
          <w:rFonts w:eastAsia="Times New Roman" w:cstheme="minorHAnsi"/>
          <w:color w:val="000000"/>
          <w:lang w:val="en-US"/>
        </w:rPr>
        <w:t xml:space="preserve">HUS                                   </w:t>
      </w:r>
      <w:proofErr w:type="spellStart"/>
      <w:r w:rsidRPr="00703ED2">
        <w:rPr>
          <w:rFonts w:eastAsia="Times New Roman" w:cstheme="minorHAnsi"/>
          <w:color w:val="000000"/>
          <w:lang w:val="en-US"/>
        </w:rPr>
        <w:t>Haemolytic</w:t>
      </w:r>
      <w:proofErr w:type="spellEnd"/>
      <w:r w:rsidRPr="00703ED2">
        <w:rPr>
          <w:rFonts w:eastAsia="Times New Roman" w:cstheme="minorHAnsi"/>
          <w:color w:val="000000"/>
          <w:lang w:val="en-US"/>
        </w:rPr>
        <w:t xml:space="preserve"> </w:t>
      </w:r>
      <w:proofErr w:type="spellStart"/>
      <w:r w:rsidRPr="00703ED2">
        <w:rPr>
          <w:rFonts w:eastAsia="Times New Roman" w:cstheme="minorHAnsi"/>
          <w:color w:val="000000"/>
          <w:lang w:val="en-US"/>
        </w:rPr>
        <w:t>ureamic</w:t>
      </w:r>
      <w:proofErr w:type="spellEnd"/>
      <w:r w:rsidRPr="00703ED2">
        <w:rPr>
          <w:rFonts w:eastAsia="Times New Roman" w:cstheme="minorHAnsi"/>
          <w:color w:val="000000"/>
          <w:lang w:val="en-US"/>
        </w:rPr>
        <w:t xml:space="preserve"> syndrome</w:t>
      </w:r>
    </w:p>
    <w:p w:rsidR="00227341" w:rsidRPr="00703ED2" w:rsidRDefault="00227341" w:rsidP="00D22388">
      <w:pPr>
        <w:pBdr>
          <w:top w:val="single" w:sz="4" w:space="1" w:color="auto"/>
          <w:left w:val="single" w:sz="4" w:space="4" w:color="auto"/>
          <w:bottom w:val="single" w:sz="4" w:space="1" w:color="auto"/>
          <w:right w:val="single" w:sz="4" w:space="0" w:color="auto"/>
          <w:between w:val="single" w:sz="4" w:space="1" w:color="auto"/>
          <w:bar w:val="single" w:sz="4" w:color="auto"/>
        </w:pBdr>
        <w:spacing w:after="0" w:line="240" w:lineRule="auto"/>
        <w:ind w:right="5221"/>
        <w:rPr>
          <w:rFonts w:eastAsia="Times New Roman" w:cstheme="minorHAnsi"/>
          <w:color w:val="000000"/>
          <w:lang w:val="en-US"/>
        </w:rPr>
      </w:pPr>
      <w:r w:rsidRPr="00703ED2">
        <w:rPr>
          <w:rFonts w:eastAsia="Times New Roman" w:cstheme="minorHAnsi"/>
          <w:color w:val="000000"/>
          <w:lang w:val="en-US"/>
        </w:rPr>
        <w:t>PICU</w:t>
      </w:r>
      <w:r w:rsidRPr="00703ED2">
        <w:rPr>
          <w:rFonts w:eastAsia="Times New Roman" w:cstheme="minorHAnsi"/>
          <w:color w:val="000000"/>
          <w:lang w:val="en-US"/>
        </w:rPr>
        <w:tab/>
      </w:r>
      <w:r w:rsidRPr="00703ED2">
        <w:rPr>
          <w:rFonts w:eastAsia="Times New Roman" w:cstheme="minorHAnsi"/>
          <w:color w:val="000000"/>
          <w:lang w:val="en-US"/>
        </w:rPr>
        <w:tab/>
      </w:r>
      <w:r w:rsidRPr="00703ED2">
        <w:rPr>
          <w:rFonts w:eastAsia="Times New Roman" w:cstheme="minorHAnsi"/>
          <w:color w:val="000000"/>
          <w:lang w:val="en-US"/>
        </w:rPr>
        <w:tab/>
        <w:t xml:space="preserve">   Intensive Care Unit</w:t>
      </w:r>
    </w:p>
    <w:p w:rsidR="00227341" w:rsidRPr="00703ED2" w:rsidRDefault="00227341" w:rsidP="00D22388">
      <w:pPr>
        <w:pBdr>
          <w:top w:val="single" w:sz="4" w:space="1" w:color="auto"/>
          <w:left w:val="single" w:sz="4" w:space="4" w:color="auto"/>
          <w:bottom w:val="single" w:sz="4" w:space="1" w:color="auto"/>
          <w:right w:val="single" w:sz="4" w:space="0" w:color="auto"/>
          <w:between w:val="single" w:sz="4" w:space="1" w:color="auto"/>
          <w:bar w:val="single" w:sz="4" w:color="auto"/>
        </w:pBdr>
        <w:spacing w:after="0" w:line="240" w:lineRule="auto"/>
        <w:ind w:right="5221"/>
        <w:rPr>
          <w:rFonts w:eastAsia="Times New Roman" w:cstheme="minorHAnsi"/>
          <w:color w:val="000000"/>
          <w:lang w:val="en-US"/>
        </w:rPr>
      </w:pPr>
      <w:r w:rsidRPr="00703ED2">
        <w:rPr>
          <w:rFonts w:eastAsia="Times New Roman" w:cstheme="minorHAnsi"/>
          <w:color w:val="000000"/>
          <w:lang w:val="en-US"/>
        </w:rPr>
        <w:t>MDRO</w:t>
      </w:r>
      <w:r w:rsidRPr="00703ED2">
        <w:rPr>
          <w:rFonts w:eastAsia="Times New Roman" w:cstheme="minorHAnsi"/>
          <w:color w:val="000000"/>
          <w:lang w:val="en-US"/>
        </w:rPr>
        <w:tab/>
      </w:r>
      <w:r w:rsidRPr="00703ED2">
        <w:rPr>
          <w:rFonts w:eastAsia="Times New Roman" w:cstheme="minorHAnsi"/>
          <w:color w:val="000000"/>
          <w:lang w:val="en-US"/>
        </w:rPr>
        <w:tab/>
      </w:r>
      <w:r w:rsidRPr="00703ED2">
        <w:rPr>
          <w:rFonts w:eastAsia="Times New Roman" w:cstheme="minorHAnsi"/>
          <w:color w:val="000000"/>
          <w:lang w:val="en-US"/>
        </w:rPr>
        <w:tab/>
        <w:t xml:space="preserve">   Multi Drug Resistant Organism</w:t>
      </w:r>
    </w:p>
    <w:p w:rsidR="00227341" w:rsidRPr="00703ED2" w:rsidRDefault="00227341" w:rsidP="00D22388">
      <w:pPr>
        <w:pBdr>
          <w:top w:val="single" w:sz="4" w:space="1" w:color="auto"/>
          <w:left w:val="single" w:sz="4" w:space="4" w:color="auto"/>
          <w:bottom w:val="single" w:sz="4" w:space="1" w:color="auto"/>
          <w:right w:val="single" w:sz="4" w:space="0" w:color="auto"/>
          <w:between w:val="single" w:sz="4" w:space="1" w:color="auto"/>
          <w:bar w:val="single" w:sz="4" w:color="auto"/>
        </w:pBdr>
        <w:spacing w:after="0" w:line="240" w:lineRule="auto"/>
        <w:ind w:right="5221"/>
        <w:rPr>
          <w:rFonts w:eastAsia="Times New Roman" w:cstheme="minorHAnsi"/>
          <w:color w:val="000000"/>
          <w:lang w:val="en-US"/>
        </w:rPr>
      </w:pPr>
      <w:r w:rsidRPr="00703ED2">
        <w:rPr>
          <w:rFonts w:eastAsia="Times New Roman" w:cstheme="minorHAnsi"/>
          <w:color w:val="000000"/>
          <w:lang w:val="en-US"/>
        </w:rPr>
        <w:t>TBV                                    Total blood volume</w:t>
      </w:r>
    </w:p>
    <w:p w:rsidR="00227341" w:rsidRPr="00703ED2" w:rsidRDefault="00227341" w:rsidP="00D22388">
      <w:pPr>
        <w:pBdr>
          <w:top w:val="single" w:sz="4" w:space="1" w:color="auto"/>
          <w:left w:val="single" w:sz="4" w:space="4" w:color="auto"/>
          <w:bottom w:val="single" w:sz="4" w:space="1" w:color="auto"/>
          <w:right w:val="single" w:sz="4" w:space="0" w:color="auto"/>
          <w:between w:val="single" w:sz="4" w:space="1" w:color="auto"/>
          <w:bar w:val="single" w:sz="4" w:color="auto"/>
        </w:pBdr>
        <w:spacing w:after="0" w:line="240" w:lineRule="auto"/>
        <w:ind w:right="5221"/>
        <w:rPr>
          <w:rFonts w:eastAsia="Times New Roman" w:cstheme="minorHAnsi"/>
          <w:color w:val="000000"/>
          <w:lang w:val="en-US"/>
        </w:rPr>
      </w:pPr>
      <w:r w:rsidRPr="00703ED2">
        <w:rPr>
          <w:rFonts w:eastAsia="Times New Roman" w:cstheme="minorHAnsi"/>
          <w:color w:val="000000"/>
          <w:lang w:val="en-US"/>
        </w:rPr>
        <w:t>TPE                                     Therapeutic Plasma Exchange</w:t>
      </w:r>
    </w:p>
    <w:p w:rsidR="00227341" w:rsidRPr="001A4E8B" w:rsidRDefault="00227341" w:rsidP="001A4E8B">
      <w:pPr>
        <w:pBdr>
          <w:top w:val="single" w:sz="4" w:space="1" w:color="auto"/>
          <w:left w:val="single" w:sz="4" w:space="4" w:color="auto"/>
          <w:bottom w:val="single" w:sz="4" w:space="1" w:color="auto"/>
          <w:right w:val="single" w:sz="4" w:space="0" w:color="auto"/>
          <w:between w:val="single" w:sz="4" w:space="1" w:color="auto"/>
          <w:bar w:val="single" w:sz="4" w:color="auto"/>
        </w:pBdr>
        <w:spacing w:after="0" w:line="240" w:lineRule="auto"/>
        <w:ind w:right="5221"/>
        <w:rPr>
          <w:rFonts w:eastAsia="Times New Roman" w:cstheme="minorHAnsi"/>
          <w:color w:val="000000"/>
          <w:lang w:val="en-US"/>
        </w:rPr>
      </w:pPr>
      <w:r w:rsidRPr="00703ED2">
        <w:rPr>
          <w:rFonts w:eastAsia="Times New Roman" w:cstheme="minorHAnsi"/>
          <w:color w:val="000000"/>
          <w:lang w:val="en-US"/>
        </w:rPr>
        <w:t xml:space="preserve">VBG                     </w:t>
      </w:r>
      <w:r w:rsidR="001A4E8B">
        <w:rPr>
          <w:rFonts w:eastAsia="Times New Roman" w:cstheme="minorHAnsi"/>
          <w:color w:val="000000"/>
          <w:lang w:val="en-US"/>
        </w:rPr>
        <w:t xml:space="preserve">               Venous blood gas</w:t>
      </w:r>
    </w:p>
    <w:p w:rsidR="00FD7809" w:rsidRPr="00703ED2" w:rsidRDefault="00D22388" w:rsidP="00227341">
      <w:pPr>
        <w:pStyle w:val="Heading1"/>
        <w:rPr>
          <w:rFonts w:asciiTheme="minorHAnsi" w:hAnsiTheme="minorHAnsi" w:cstheme="minorHAnsi"/>
          <w:sz w:val="22"/>
          <w:szCs w:val="22"/>
        </w:rPr>
      </w:pPr>
      <w:bookmarkStart w:id="5" w:name="_Toc140056810"/>
      <w:proofErr w:type="gramStart"/>
      <w:r>
        <w:rPr>
          <w:rFonts w:asciiTheme="minorHAnsi" w:hAnsiTheme="minorHAnsi" w:cstheme="minorHAnsi"/>
          <w:sz w:val="22"/>
          <w:szCs w:val="22"/>
        </w:rPr>
        <w:t xml:space="preserve">5.0  </w:t>
      </w:r>
      <w:r w:rsidR="00FD7809" w:rsidRPr="00703ED2">
        <w:rPr>
          <w:rFonts w:asciiTheme="minorHAnsi" w:hAnsiTheme="minorHAnsi" w:cstheme="minorHAnsi"/>
          <w:sz w:val="22"/>
          <w:szCs w:val="22"/>
        </w:rPr>
        <w:t>The</w:t>
      </w:r>
      <w:proofErr w:type="gramEnd"/>
      <w:r w:rsidR="00FD7809" w:rsidRPr="00703ED2">
        <w:rPr>
          <w:rFonts w:asciiTheme="minorHAnsi" w:hAnsiTheme="minorHAnsi" w:cstheme="minorHAnsi"/>
          <w:sz w:val="22"/>
          <w:szCs w:val="22"/>
        </w:rPr>
        <w:t xml:space="preserve"> Aquarius Machine</w:t>
      </w:r>
      <w:bookmarkEnd w:id="5"/>
    </w:p>
    <w:p w:rsidR="00FD7809" w:rsidRPr="00703ED2" w:rsidRDefault="00FD7809" w:rsidP="00D22388">
      <w:pPr>
        <w:spacing w:after="0" w:line="240" w:lineRule="auto"/>
        <w:rPr>
          <w:rFonts w:cstheme="minorHAnsi"/>
        </w:rPr>
      </w:pPr>
      <w:r w:rsidRPr="00703ED2">
        <w:rPr>
          <w:rFonts w:cstheme="minorHAnsi"/>
        </w:rPr>
        <w:t>The Aquarius system is an automated fluid balance monitor, designed to be used with various extracorporeal treatments in the field of renal replacement therapies or plasma therapies.</w:t>
      </w:r>
    </w:p>
    <w:p w:rsidR="00FD7809" w:rsidRPr="00703ED2" w:rsidRDefault="00FD7809" w:rsidP="00D22388">
      <w:pPr>
        <w:spacing w:after="0" w:line="240" w:lineRule="auto"/>
        <w:rPr>
          <w:rFonts w:cstheme="minorHAnsi"/>
        </w:rPr>
      </w:pPr>
      <w:r w:rsidRPr="00703ED2">
        <w:rPr>
          <w:rFonts w:cstheme="minorHAnsi"/>
        </w:rPr>
        <w:t>The system contains three circuits: the extracorporeal circuit, the substitution circuit, and the filtrate circuit.</w:t>
      </w:r>
    </w:p>
    <w:p w:rsidR="00FD7809" w:rsidRPr="00703ED2" w:rsidRDefault="00FD7809" w:rsidP="00D22388">
      <w:pPr>
        <w:spacing w:after="0" w:line="240" w:lineRule="auto"/>
        <w:rPr>
          <w:rFonts w:cstheme="minorHAnsi"/>
          <w:lang w:val="en-GB"/>
        </w:rPr>
      </w:pPr>
      <w:r w:rsidRPr="00703ED2">
        <w:rPr>
          <w:rFonts w:cstheme="minorHAnsi"/>
        </w:rPr>
        <w:t>The plasma exchange is controlled and balanced by the substitution pump, filtrate pump and the scales.</w:t>
      </w:r>
    </w:p>
    <w:p w:rsidR="00FD7809" w:rsidRPr="00703ED2" w:rsidRDefault="00FD7809" w:rsidP="00D22388">
      <w:pPr>
        <w:spacing w:after="0" w:line="240" w:lineRule="auto"/>
        <w:rPr>
          <w:rFonts w:cstheme="minorHAnsi"/>
        </w:rPr>
      </w:pPr>
      <w:r w:rsidRPr="00703ED2">
        <w:rPr>
          <w:rFonts w:cstheme="minorHAnsi"/>
          <w:bCs/>
        </w:rPr>
        <w:t xml:space="preserve">Blood is passed along a highly porous membrane, the plasma filter, and filters the blood allowing the plasma to pass across. The transmembrane pressure (TMP) forces the plasma through the filter membrane, while larger cells and platelets remain in the blood path (Carter and </w:t>
      </w:r>
      <w:proofErr w:type="spellStart"/>
      <w:r w:rsidRPr="00703ED2">
        <w:rPr>
          <w:rFonts w:cstheme="minorHAnsi"/>
          <w:bCs/>
        </w:rPr>
        <w:t>Benador</w:t>
      </w:r>
      <w:proofErr w:type="spellEnd"/>
      <w:r w:rsidRPr="00703ED2">
        <w:rPr>
          <w:rFonts w:cstheme="minorHAnsi"/>
          <w:bCs/>
        </w:rPr>
        <w:t xml:space="preserve"> 2014).  The membrane allows the clearance of molecules under a certain size (approximately 3 million Daltons in weight) </w:t>
      </w:r>
      <w:r w:rsidRPr="00703ED2">
        <w:rPr>
          <w:rFonts w:cstheme="minorHAnsi"/>
        </w:rPr>
        <w:t xml:space="preserve">but prevents the passage of blood cells (erythrocytes, leucocytes, and platelets) as they are larger. </w:t>
      </w:r>
      <w:r w:rsidRPr="00703ED2">
        <w:rPr>
          <w:rFonts w:cstheme="minorHAnsi"/>
          <w:lang w:val="en-GB"/>
        </w:rPr>
        <w:t>Blood</w:t>
      </w:r>
      <w:r w:rsidRPr="00703ED2">
        <w:rPr>
          <w:rFonts w:cstheme="minorHAnsi"/>
        </w:rPr>
        <w:t xml:space="preserve"> is continuously pumped out of the body around a circuit, where the plasma is removed, and replacement fluid is infused before being pumped back into the body for the duration of therapy. </w:t>
      </w:r>
    </w:p>
    <w:p w:rsidR="00A839EE" w:rsidRPr="00703ED2" w:rsidRDefault="00970101" w:rsidP="00FD7809">
      <w:pPr>
        <w:rPr>
          <w:rFonts w:cstheme="minorHAnsi"/>
        </w:rPr>
      </w:pPr>
      <w:r w:rsidRPr="00703ED2">
        <w:rPr>
          <w:rFonts w:cstheme="minorHAnsi"/>
        </w:rPr>
        <w:t>See Appendix 4 for trouble</w:t>
      </w:r>
      <w:r w:rsidR="00A839EE" w:rsidRPr="00703ED2">
        <w:rPr>
          <w:rFonts w:cstheme="minorHAnsi"/>
        </w:rPr>
        <w:t xml:space="preserve">shooting </w:t>
      </w:r>
      <w:r w:rsidRPr="00703ED2">
        <w:rPr>
          <w:rFonts w:cstheme="minorHAnsi"/>
        </w:rPr>
        <w:t xml:space="preserve">guide such as a Blood Leak Alarm, </w:t>
      </w:r>
      <w:r w:rsidR="00A839EE" w:rsidRPr="00703ED2">
        <w:rPr>
          <w:rFonts w:cstheme="minorHAnsi"/>
        </w:rPr>
        <w:t>when using the Aquarius Machine</w:t>
      </w:r>
      <w:r w:rsidR="00E847B3" w:rsidRPr="00703ED2">
        <w:rPr>
          <w:rFonts w:cstheme="minorHAnsi"/>
        </w:rPr>
        <w:t>.</w:t>
      </w:r>
    </w:p>
    <w:p w:rsidR="00FD7809" w:rsidRPr="00703ED2" w:rsidRDefault="00D22388" w:rsidP="00FD7809">
      <w:pPr>
        <w:pStyle w:val="Heading1"/>
        <w:rPr>
          <w:rFonts w:asciiTheme="minorHAnsi" w:hAnsiTheme="minorHAnsi" w:cstheme="minorHAnsi"/>
          <w:sz w:val="22"/>
          <w:szCs w:val="22"/>
        </w:rPr>
      </w:pPr>
      <w:bookmarkStart w:id="6" w:name="_Toc140056811"/>
      <w:proofErr w:type="gramStart"/>
      <w:r>
        <w:rPr>
          <w:rFonts w:asciiTheme="minorHAnsi" w:hAnsiTheme="minorHAnsi" w:cstheme="minorHAnsi"/>
          <w:sz w:val="22"/>
          <w:szCs w:val="22"/>
        </w:rPr>
        <w:t xml:space="preserve">6.0  </w:t>
      </w:r>
      <w:r w:rsidR="00FD7809" w:rsidRPr="00703ED2">
        <w:rPr>
          <w:rFonts w:asciiTheme="minorHAnsi" w:hAnsiTheme="minorHAnsi" w:cstheme="minorHAnsi"/>
          <w:sz w:val="22"/>
          <w:szCs w:val="22"/>
        </w:rPr>
        <w:t>Clinical</w:t>
      </w:r>
      <w:proofErr w:type="gramEnd"/>
      <w:r w:rsidR="00FD7809" w:rsidRPr="00703ED2">
        <w:rPr>
          <w:rFonts w:asciiTheme="minorHAnsi" w:hAnsiTheme="minorHAnsi" w:cstheme="minorHAnsi"/>
          <w:sz w:val="22"/>
          <w:szCs w:val="22"/>
        </w:rPr>
        <w:t xml:space="preserve"> Indications for Plasma Exchange</w:t>
      </w:r>
      <w:bookmarkEnd w:id="6"/>
    </w:p>
    <w:p w:rsidR="00FD7809" w:rsidRPr="00703ED2" w:rsidRDefault="00FD7809" w:rsidP="00FD7809">
      <w:pPr>
        <w:rPr>
          <w:rFonts w:cstheme="minorHAnsi"/>
        </w:rPr>
      </w:pPr>
      <w:r w:rsidRPr="00703ED2">
        <w:rPr>
          <w:rFonts w:cstheme="minorHAnsi"/>
        </w:rPr>
        <w:t>The American Society for Apheresis (ASFA) provides an exhaustive list of evidence-based recommendations on indications for TPE. Outlined below are some common conditions for which TPE is</w:t>
      </w:r>
      <w:r w:rsidR="00E847B3" w:rsidRPr="00703ED2">
        <w:rPr>
          <w:rFonts w:cstheme="minorHAnsi"/>
        </w:rPr>
        <w:t xml:space="preserve"> applied.</w:t>
      </w:r>
    </w:p>
    <w:p w:rsidR="00FD7809" w:rsidRPr="00703ED2" w:rsidRDefault="00FD7809" w:rsidP="00FD7809">
      <w:pPr>
        <w:ind w:left="360"/>
        <w:rPr>
          <w:rFonts w:cstheme="minorHAnsi"/>
          <w:b/>
          <w:bCs/>
          <w:u w:val="single"/>
        </w:rPr>
      </w:pPr>
      <w:r w:rsidRPr="00703ED2">
        <w:rPr>
          <w:rFonts w:cstheme="minorHAnsi"/>
          <w:b/>
          <w:bCs/>
          <w:u w:val="single"/>
        </w:rPr>
        <w:t>Renal</w:t>
      </w:r>
    </w:p>
    <w:p w:rsidR="00FD7809" w:rsidRPr="00D22388" w:rsidRDefault="00FD7809" w:rsidP="00D22388">
      <w:pPr>
        <w:pStyle w:val="ListParagraph"/>
        <w:numPr>
          <w:ilvl w:val="0"/>
          <w:numId w:val="43"/>
        </w:numPr>
        <w:spacing w:after="0" w:line="240" w:lineRule="auto"/>
        <w:rPr>
          <w:rFonts w:cstheme="minorHAnsi"/>
          <w:b/>
          <w:bCs/>
          <w:u w:val="single"/>
        </w:rPr>
      </w:pPr>
      <w:r w:rsidRPr="00D22388">
        <w:rPr>
          <w:rFonts w:cstheme="minorHAnsi"/>
        </w:rPr>
        <w:t>Focal Segmental Glomerular Sclerosis (FSGS) – TPE is utilised both pre-emptively before organ donation and to manage recurrence post-transplant</w:t>
      </w:r>
    </w:p>
    <w:p w:rsidR="00FD7809" w:rsidRPr="00D22388" w:rsidRDefault="00FD7809" w:rsidP="00D22388">
      <w:pPr>
        <w:pStyle w:val="ListParagraph"/>
        <w:numPr>
          <w:ilvl w:val="0"/>
          <w:numId w:val="43"/>
        </w:numPr>
        <w:spacing w:after="0" w:line="240" w:lineRule="auto"/>
        <w:rPr>
          <w:rFonts w:cstheme="minorHAnsi"/>
          <w:b/>
          <w:bCs/>
          <w:u w:val="single"/>
        </w:rPr>
      </w:pPr>
      <w:proofErr w:type="spellStart"/>
      <w:r w:rsidRPr="00D22388">
        <w:rPr>
          <w:rFonts w:cstheme="minorHAnsi"/>
        </w:rPr>
        <w:t>Antineutrophil</w:t>
      </w:r>
      <w:proofErr w:type="spellEnd"/>
      <w:r w:rsidRPr="00D22388">
        <w:rPr>
          <w:rFonts w:cstheme="minorHAnsi"/>
        </w:rPr>
        <w:t xml:space="preserve"> Cytoplasmic Antibody (ANCA) – associated Rapidly Progressive Glomerulonephritis</w:t>
      </w:r>
    </w:p>
    <w:p w:rsidR="00FD7809" w:rsidRPr="00D22388" w:rsidRDefault="00FD7809" w:rsidP="00D22388">
      <w:pPr>
        <w:pStyle w:val="ListParagraph"/>
        <w:numPr>
          <w:ilvl w:val="0"/>
          <w:numId w:val="43"/>
        </w:numPr>
        <w:spacing w:after="0" w:line="240" w:lineRule="auto"/>
        <w:rPr>
          <w:rFonts w:cstheme="minorHAnsi"/>
          <w:b/>
          <w:bCs/>
          <w:u w:val="single"/>
        </w:rPr>
      </w:pPr>
      <w:r w:rsidRPr="00D22388">
        <w:rPr>
          <w:rFonts w:cstheme="minorHAnsi"/>
        </w:rPr>
        <w:t xml:space="preserve">Haemolytic </w:t>
      </w:r>
      <w:proofErr w:type="spellStart"/>
      <w:r w:rsidRPr="00D22388">
        <w:rPr>
          <w:rFonts w:cstheme="minorHAnsi"/>
        </w:rPr>
        <w:t>Uraemic</w:t>
      </w:r>
      <w:proofErr w:type="spellEnd"/>
      <w:r w:rsidRPr="00D22388">
        <w:rPr>
          <w:rFonts w:cstheme="minorHAnsi"/>
        </w:rPr>
        <w:t xml:space="preserve"> Syndrome (HUS) – Typical and Atypical</w:t>
      </w:r>
    </w:p>
    <w:p w:rsidR="00FD7809" w:rsidRPr="00D22388" w:rsidRDefault="00FD7809" w:rsidP="00D22388">
      <w:pPr>
        <w:pStyle w:val="ListParagraph"/>
        <w:numPr>
          <w:ilvl w:val="0"/>
          <w:numId w:val="43"/>
        </w:numPr>
        <w:spacing w:after="0" w:line="240" w:lineRule="auto"/>
        <w:rPr>
          <w:rFonts w:cstheme="minorHAnsi"/>
          <w:b/>
          <w:bCs/>
          <w:u w:val="single"/>
        </w:rPr>
      </w:pPr>
      <w:r w:rsidRPr="00D22388">
        <w:rPr>
          <w:rFonts w:cstheme="minorHAnsi"/>
        </w:rPr>
        <w:t>Vasculitis</w:t>
      </w:r>
    </w:p>
    <w:p w:rsidR="00FD7809" w:rsidRPr="00D22388" w:rsidRDefault="00FD7809" w:rsidP="00D22388">
      <w:pPr>
        <w:pStyle w:val="ListParagraph"/>
        <w:numPr>
          <w:ilvl w:val="0"/>
          <w:numId w:val="43"/>
        </w:numPr>
        <w:rPr>
          <w:rFonts w:cstheme="minorHAnsi"/>
          <w:b/>
          <w:bCs/>
          <w:u w:val="single"/>
        </w:rPr>
      </w:pPr>
      <w:r w:rsidRPr="00D22388">
        <w:rPr>
          <w:rFonts w:cstheme="minorHAnsi"/>
        </w:rPr>
        <w:t>Good Pastures Syndrome</w:t>
      </w:r>
    </w:p>
    <w:p w:rsidR="00FD7809" w:rsidRPr="00703ED2" w:rsidRDefault="00FD7809" w:rsidP="00FD7809">
      <w:pPr>
        <w:rPr>
          <w:rFonts w:cstheme="minorHAnsi"/>
          <w:b/>
          <w:bCs/>
          <w:u w:val="single"/>
        </w:rPr>
      </w:pPr>
      <w:r w:rsidRPr="00703ED2">
        <w:rPr>
          <w:rFonts w:cstheme="minorHAnsi"/>
          <w:b/>
          <w:bCs/>
          <w:u w:val="single"/>
        </w:rPr>
        <w:t>Neurology</w:t>
      </w:r>
    </w:p>
    <w:p w:rsidR="00FD7809" w:rsidRPr="00D22388" w:rsidRDefault="00FD7809" w:rsidP="00D22388">
      <w:pPr>
        <w:pStyle w:val="ListParagraph"/>
        <w:numPr>
          <w:ilvl w:val="0"/>
          <w:numId w:val="44"/>
        </w:numPr>
        <w:spacing w:after="0" w:line="240" w:lineRule="auto"/>
        <w:rPr>
          <w:rFonts w:cstheme="minorHAnsi"/>
        </w:rPr>
      </w:pPr>
      <w:r w:rsidRPr="00D22388">
        <w:rPr>
          <w:rFonts w:cstheme="minorHAnsi"/>
        </w:rPr>
        <w:t>Renal Allograft dysfunction and rejection</w:t>
      </w:r>
    </w:p>
    <w:p w:rsidR="00FD7809" w:rsidRPr="00D22388" w:rsidRDefault="00FD7809" w:rsidP="00D22388">
      <w:pPr>
        <w:pStyle w:val="ListParagraph"/>
        <w:numPr>
          <w:ilvl w:val="0"/>
          <w:numId w:val="44"/>
        </w:numPr>
        <w:spacing w:after="0" w:line="240" w:lineRule="auto"/>
        <w:rPr>
          <w:rFonts w:cstheme="minorHAnsi"/>
          <w:bCs/>
          <w:u w:val="single"/>
        </w:rPr>
      </w:pPr>
      <w:r w:rsidRPr="00D22388">
        <w:rPr>
          <w:rFonts w:cstheme="minorHAnsi"/>
        </w:rPr>
        <w:lastRenderedPageBreak/>
        <w:t>Guillain-Barre Syndrome</w:t>
      </w:r>
    </w:p>
    <w:p w:rsidR="00FD7809" w:rsidRPr="00D22388" w:rsidRDefault="00FD7809" w:rsidP="00D22388">
      <w:pPr>
        <w:pStyle w:val="ListParagraph"/>
        <w:numPr>
          <w:ilvl w:val="0"/>
          <w:numId w:val="44"/>
        </w:numPr>
        <w:spacing w:after="0" w:line="240" w:lineRule="auto"/>
        <w:rPr>
          <w:rFonts w:cstheme="minorHAnsi"/>
          <w:bCs/>
          <w:u w:val="single"/>
        </w:rPr>
      </w:pPr>
      <w:r w:rsidRPr="00D22388">
        <w:rPr>
          <w:rFonts w:cstheme="minorHAnsi"/>
        </w:rPr>
        <w:t>Myasthenia Gravis</w:t>
      </w:r>
    </w:p>
    <w:p w:rsidR="00FD7809" w:rsidRPr="00D22388" w:rsidRDefault="00FD7809" w:rsidP="00D22388">
      <w:pPr>
        <w:pStyle w:val="ListParagraph"/>
        <w:numPr>
          <w:ilvl w:val="0"/>
          <w:numId w:val="44"/>
        </w:numPr>
        <w:spacing w:after="0" w:line="240" w:lineRule="auto"/>
        <w:rPr>
          <w:rFonts w:cstheme="minorHAnsi"/>
          <w:bCs/>
          <w:u w:val="single"/>
        </w:rPr>
      </w:pPr>
      <w:r w:rsidRPr="00D22388">
        <w:rPr>
          <w:rFonts w:cstheme="minorHAnsi"/>
        </w:rPr>
        <w:t>Acute Disseminated Encephalomyelitis</w:t>
      </w:r>
    </w:p>
    <w:p w:rsidR="00FD7809" w:rsidRPr="00D22388" w:rsidRDefault="00FD7809" w:rsidP="00D22388">
      <w:pPr>
        <w:pStyle w:val="ListParagraph"/>
        <w:numPr>
          <w:ilvl w:val="0"/>
          <w:numId w:val="44"/>
        </w:numPr>
        <w:spacing w:after="0" w:line="240" w:lineRule="auto"/>
        <w:rPr>
          <w:rFonts w:cstheme="minorHAnsi"/>
          <w:bCs/>
          <w:u w:val="single"/>
        </w:rPr>
      </w:pPr>
      <w:r w:rsidRPr="00D22388">
        <w:rPr>
          <w:rFonts w:cstheme="minorHAnsi"/>
        </w:rPr>
        <w:t>Transverse Myelitis</w:t>
      </w:r>
    </w:p>
    <w:p w:rsidR="00FD7809" w:rsidRPr="00D22388" w:rsidRDefault="00FD7809" w:rsidP="00D22388">
      <w:pPr>
        <w:pStyle w:val="ListParagraph"/>
        <w:numPr>
          <w:ilvl w:val="0"/>
          <w:numId w:val="44"/>
        </w:numPr>
        <w:spacing w:after="0" w:line="240" w:lineRule="auto"/>
        <w:rPr>
          <w:rFonts w:cstheme="minorHAnsi"/>
          <w:bCs/>
          <w:u w:val="single"/>
        </w:rPr>
      </w:pPr>
      <w:r w:rsidRPr="00D22388">
        <w:rPr>
          <w:rFonts w:cstheme="minorHAnsi"/>
        </w:rPr>
        <w:t>Anti N-methyl D-aspartate (NMDA) Receptor Encephalitis</w:t>
      </w:r>
    </w:p>
    <w:p w:rsidR="00FD7809" w:rsidRPr="00D22388" w:rsidRDefault="00FD7809" w:rsidP="00D22388">
      <w:pPr>
        <w:pStyle w:val="ListParagraph"/>
        <w:numPr>
          <w:ilvl w:val="0"/>
          <w:numId w:val="44"/>
        </w:numPr>
        <w:spacing w:after="0" w:line="240" w:lineRule="auto"/>
        <w:rPr>
          <w:rFonts w:cstheme="minorHAnsi"/>
        </w:rPr>
      </w:pPr>
      <w:r w:rsidRPr="00D22388">
        <w:rPr>
          <w:rFonts w:cstheme="minorHAnsi"/>
        </w:rPr>
        <w:t>Optic Neuritis</w:t>
      </w:r>
    </w:p>
    <w:p w:rsidR="00DB6773" w:rsidRPr="00703ED2" w:rsidRDefault="00DB6773" w:rsidP="00FD7809">
      <w:pPr>
        <w:rPr>
          <w:rFonts w:cstheme="minorHAnsi"/>
        </w:rPr>
      </w:pPr>
      <w:r w:rsidRPr="00703ED2">
        <w:rPr>
          <w:rFonts w:cstheme="minorHAnsi"/>
          <w:b/>
          <w:u w:val="single"/>
        </w:rPr>
        <w:t>H</w:t>
      </w:r>
      <w:r w:rsidR="000A1A8A" w:rsidRPr="00703ED2">
        <w:rPr>
          <w:rFonts w:cstheme="minorHAnsi"/>
          <w:b/>
          <w:u w:val="single"/>
        </w:rPr>
        <w:t>a</w:t>
      </w:r>
      <w:r w:rsidRPr="00703ED2">
        <w:rPr>
          <w:rFonts w:cstheme="minorHAnsi"/>
          <w:b/>
          <w:u w:val="single"/>
        </w:rPr>
        <w:t>ematology</w:t>
      </w:r>
      <w:r w:rsidRPr="00703ED2">
        <w:rPr>
          <w:rFonts w:cstheme="minorHAnsi"/>
        </w:rPr>
        <w:t xml:space="preserve"> </w:t>
      </w:r>
      <w:r w:rsidR="000A1A8A" w:rsidRPr="00703ED2">
        <w:rPr>
          <w:rFonts w:cstheme="minorHAnsi"/>
        </w:rPr>
        <w:t>–</w:t>
      </w:r>
      <w:r w:rsidRPr="00703ED2">
        <w:rPr>
          <w:rFonts w:cstheme="minorHAnsi"/>
        </w:rPr>
        <w:t xml:space="preserve"> Th</w:t>
      </w:r>
      <w:r w:rsidR="000A1A8A" w:rsidRPr="00703ED2">
        <w:rPr>
          <w:rFonts w:cstheme="minorHAnsi"/>
        </w:rPr>
        <w:t>rombotic Thrombocytopenic Purpura</w:t>
      </w:r>
    </w:p>
    <w:p w:rsidR="00FD7809" w:rsidRPr="00703ED2" w:rsidRDefault="00D22388" w:rsidP="00FD7809">
      <w:pPr>
        <w:pStyle w:val="Heading1"/>
        <w:rPr>
          <w:rFonts w:asciiTheme="minorHAnsi" w:hAnsiTheme="minorHAnsi" w:cstheme="minorHAnsi"/>
          <w:sz w:val="22"/>
          <w:szCs w:val="22"/>
        </w:rPr>
      </w:pPr>
      <w:bookmarkStart w:id="7" w:name="_Toc140056812"/>
      <w:r>
        <w:rPr>
          <w:rFonts w:asciiTheme="minorHAnsi" w:hAnsiTheme="minorHAnsi" w:cstheme="minorHAnsi"/>
          <w:sz w:val="22"/>
          <w:szCs w:val="22"/>
        </w:rPr>
        <w:t xml:space="preserve">7.0     </w:t>
      </w:r>
      <w:r w:rsidR="00FD7809" w:rsidRPr="00703ED2">
        <w:rPr>
          <w:rFonts w:asciiTheme="minorHAnsi" w:hAnsiTheme="minorHAnsi" w:cstheme="minorHAnsi"/>
          <w:sz w:val="22"/>
          <w:szCs w:val="22"/>
        </w:rPr>
        <w:t>Referral Process</w:t>
      </w:r>
      <w:bookmarkEnd w:id="7"/>
    </w:p>
    <w:p w:rsidR="00FD7809" w:rsidRPr="00703ED2" w:rsidRDefault="00FD7809" w:rsidP="00FD7809">
      <w:pPr>
        <w:rPr>
          <w:rFonts w:cstheme="minorHAnsi"/>
        </w:rPr>
      </w:pPr>
      <w:r w:rsidRPr="00703ED2">
        <w:rPr>
          <w:rFonts w:cstheme="minorHAnsi"/>
        </w:rPr>
        <w:t xml:space="preserve">The Plasma Exchange Algorithm (Appendix 1) directs the provision of TPE within CHI at Temple Street. This includes referrals </w:t>
      </w:r>
      <w:r w:rsidR="00124D54" w:rsidRPr="00703ED2">
        <w:rPr>
          <w:rFonts w:cstheme="minorHAnsi"/>
        </w:rPr>
        <w:t>from</w:t>
      </w:r>
      <w:r w:rsidRPr="00703ED2">
        <w:rPr>
          <w:rFonts w:cstheme="minorHAnsi"/>
        </w:rPr>
        <w:t xml:space="preserve"> outside of CHI. TPE is provided exclusively by the TPE CNM II, trained nephrology nurses in the Haemodialysis Department/St. Michael’s C renal ward or by nurses in the Paediatric Intensive Care Unit. All candidates for plasma exchange must be discussed with the relevant physicians:</w:t>
      </w:r>
    </w:p>
    <w:p w:rsidR="00FD7809" w:rsidRPr="00703ED2" w:rsidRDefault="00FD7809" w:rsidP="00FD7809">
      <w:pPr>
        <w:rPr>
          <w:rFonts w:cstheme="minorHAnsi"/>
        </w:rPr>
      </w:pPr>
      <w:r w:rsidRPr="00703ED2">
        <w:rPr>
          <w:rFonts w:cstheme="minorHAnsi"/>
        </w:rPr>
        <w:t>Paediatric Consultant Nephrologist Dr Michael Riordan is the clinical medical lead for plasma exchange within the renal department</w:t>
      </w:r>
    </w:p>
    <w:p w:rsidR="00FD7809" w:rsidRPr="00703ED2" w:rsidRDefault="000A1A8A" w:rsidP="00FD7809">
      <w:pPr>
        <w:rPr>
          <w:rFonts w:cstheme="minorHAnsi"/>
        </w:rPr>
      </w:pPr>
      <w:r w:rsidRPr="00703ED2">
        <w:rPr>
          <w:rFonts w:cstheme="minorHAnsi"/>
        </w:rPr>
        <w:t>Consultant Intensivists authorise Plasma E</w:t>
      </w:r>
      <w:r w:rsidR="00FD7809" w:rsidRPr="00703ED2">
        <w:rPr>
          <w:rFonts w:cstheme="minorHAnsi"/>
        </w:rPr>
        <w:t>xchange treatments in the PICU setting</w:t>
      </w:r>
      <w:r w:rsidRPr="00703ED2">
        <w:rPr>
          <w:rFonts w:cstheme="minorHAnsi"/>
        </w:rPr>
        <w:t>.</w:t>
      </w:r>
    </w:p>
    <w:p w:rsidR="00FD7809" w:rsidRPr="00703ED2" w:rsidRDefault="00D22388" w:rsidP="00D22388">
      <w:pPr>
        <w:pStyle w:val="Heading1"/>
        <w:numPr>
          <w:ilvl w:val="0"/>
          <w:numId w:val="45"/>
        </w:numPr>
        <w:rPr>
          <w:rFonts w:asciiTheme="minorHAnsi" w:hAnsiTheme="minorHAnsi" w:cstheme="minorHAnsi"/>
          <w:sz w:val="22"/>
          <w:szCs w:val="22"/>
        </w:rPr>
      </w:pPr>
      <w:bookmarkStart w:id="8" w:name="_Toc140056813"/>
      <w:r>
        <w:rPr>
          <w:rFonts w:asciiTheme="minorHAnsi" w:hAnsiTheme="minorHAnsi" w:cstheme="minorHAnsi"/>
          <w:sz w:val="22"/>
          <w:szCs w:val="22"/>
        </w:rPr>
        <w:t xml:space="preserve"> </w:t>
      </w:r>
      <w:r w:rsidR="00E65FA1" w:rsidRPr="00703ED2">
        <w:rPr>
          <w:rFonts w:asciiTheme="minorHAnsi" w:hAnsiTheme="minorHAnsi" w:cstheme="minorHAnsi"/>
          <w:sz w:val="22"/>
          <w:szCs w:val="22"/>
        </w:rPr>
        <w:t>Procedures</w:t>
      </w:r>
      <w:bookmarkEnd w:id="8"/>
      <w:r w:rsidR="00FD7809" w:rsidRPr="00703ED2">
        <w:rPr>
          <w:rFonts w:asciiTheme="minorHAnsi" w:hAnsiTheme="minorHAnsi" w:cstheme="minorHAnsi"/>
          <w:sz w:val="22"/>
          <w:szCs w:val="22"/>
        </w:rPr>
        <w:t xml:space="preserve"> </w:t>
      </w:r>
    </w:p>
    <w:p w:rsidR="00281E75" w:rsidRPr="00703ED2" w:rsidRDefault="00D22388" w:rsidP="00FD7809">
      <w:pPr>
        <w:pStyle w:val="Heading1"/>
        <w:rPr>
          <w:rFonts w:asciiTheme="minorHAnsi" w:hAnsiTheme="minorHAnsi" w:cstheme="minorHAnsi"/>
          <w:sz w:val="22"/>
          <w:szCs w:val="22"/>
        </w:rPr>
      </w:pPr>
      <w:bookmarkStart w:id="9" w:name="_Toc140056814"/>
      <w:r>
        <w:rPr>
          <w:rFonts w:asciiTheme="minorHAnsi" w:hAnsiTheme="minorHAnsi" w:cstheme="minorHAnsi"/>
          <w:sz w:val="22"/>
          <w:szCs w:val="22"/>
        </w:rPr>
        <w:t xml:space="preserve">8.1 </w:t>
      </w:r>
      <w:r w:rsidR="00FD7809" w:rsidRPr="00703ED2">
        <w:rPr>
          <w:rFonts w:asciiTheme="minorHAnsi" w:hAnsiTheme="minorHAnsi" w:cstheme="minorHAnsi"/>
          <w:sz w:val="22"/>
          <w:szCs w:val="22"/>
        </w:rPr>
        <w:t>Vascular Access</w:t>
      </w:r>
      <w:bookmarkEnd w:id="9"/>
    </w:p>
    <w:p w:rsidR="00A60336" w:rsidRPr="00703ED2" w:rsidRDefault="00A60336" w:rsidP="00D22388">
      <w:pPr>
        <w:spacing w:after="0" w:line="240" w:lineRule="auto"/>
        <w:rPr>
          <w:rFonts w:cstheme="minorHAnsi"/>
        </w:rPr>
      </w:pPr>
      <w:r w:rsidRPr="00703ED2">
        <w:rPr>
          <w:rFonts w:cstheme="minorHAnsi"/>
        </w:rPr>
        <w:t>Membrane-based TPE as performed with the Aquarius Machine necessitates a high blood flow rate due to the propulsion of blood through the plasma filter. The establishment of secure, central vascular access with optimum blood flow is critical to a successful and effective plasma exchange therapy (</w:t>
      </w:r>
      <w:proofErr w:type="spellStart"/>
      <w:r w:rsidRPr="00703ED2">
        <w:rPr>
          <w:rFonts w:cstheme="minorHAnsi"/>
        </w:rPr>
        <w:t>Ipe</w:t>
      </w:r>
      <w:proofErr w:type="spellEnd"/>
      <w:r w:rsidRPr="00703ED2">
        <w:rPr>
          <w:rFonts w:cstheme="minorHAnsi"/>
        </w:rPr>
        <w:t xml:space="preserve"> and Marques 2018). A dual-lumen catheter is sited, most commonly, in the internal jugular or femoral vein to obtain adequate access for treatment (</w:t>
      </w:r>
      <w:r w:rsidRPr="00703ED2">
        <w:rPr>
          <w:rFonts w:cstheme="minorHAnsi"/>
          <w:b/>
        </w:rPr>
        <w:t>Appendix 2)</w:t>
      </w:r>
      <w:r w:rsidRPr="00703ED2">
        <w:rPr>
          <w:rFonts w:cstheme="minorHAnsi"/>
        </w:rPr>
        <w:t xml:space="preserve">. </w:t>
      </w:r>
    </w:p>
    <w:p w:rsidR="00A60336" w:rsidRPr="00703ED2" w:rsidRDefault="00A60336" w:rsidP="00D22388">
      <w:pPr>
        <w:numPr>
          <w:ilvl w:val="0"/>
          <w:numId w:val="13"/>
        </w:numPr>
        <w:spacing w:after="0" w:line="240" w:lineRule="auto"/>
        <w:ind w:left="714" w:hanging="357"/>
        <w:jc w:val="both"/>
        <w:rPr>
          <w:rFonts w:cstheme="minorHAnsi"/>
        </w:rPr>
      </w:pPr>
      <w:r w:rsidRPr="00703ED2">
        <w:rPr>
          <w:rFonts w:cstheme="minorHAnsi"/>
        </w:rPr>
        <w:t>In the PICU setting a ‘</w:t>
      </w:r>
      <w:proofErr w:type="spellStart"/>
      <w:r w:rsidRPr="00703ED2">
        <w:rPr>
          <w:rFonts w:cstheme="minorHAnsi"/>
        </w:rPr>
        <w:t>vascath</w:t>
      </w:r>
      <w:proofErr w:type="spellEnd"/>
      <w:r w:rsidRPr="00703ED2">
        <w:rPr>
          <w:rFonts w:cstheme="minorHAnsi"/>
        </w:rPr>
        <w:t xml:space="preserve">’, a non-cuffed and non-tunnelled catheter, is usually placed percutaneously using ultrasound guidance and a </w:t>
      </w:r>
      <w:proofErr w:type="spellStart"/>
      <w:r w:rsidRPr="00703ED2">
        <w:rPr>
          <w:rFonts w:cstheme="minorHAnsi"/>
        </w:rPr>
        <w:t>Seldinger</w:t>
      </w:r>
      <w:proofErr w:type="spellEnd"/>
      <w:r w:rsidRPr="00703ED2">
        <w:rPr>
          <w:rFonts w:cstheme="minorHAnsi"/>
        </w:rPr>
        <w:t xml:space="preserve"> Technique to facilitate TPE.</w:t>
      </w:r>
    </w:p>
    <w:p w:rsidR="00A60336" w:rsidRPr="00D22388" w:rsidRDefault="00A60336" w:rsidP="00D22388">
      <w:pPr>
        <w:numPr>
          <w:ilvl w:val="0"/>
          <w:numId w:val="13"/>
        </w:numPr>
        <w:spacing w:after="0" w:line="240" w:lineRule="auto"/>
        <w:ind w:left="714" w:hanging="357"/>
        <w:jc w:val="both"/>
        <w:rPr>
          <w:rFonts w:cstheme="minorHAnsi"/>
        </w:rPr>
      </w:pPr>
      <w:r w:rsidRPr="00703ED2">
        <w:rPr>
          <w:rFonts w:cstheme="minorHAnsi"/>
        </w:rPr>
        <w:t xml:space="preserve">In the Nephrology Department, with consideration of the potential for a longer duration of treatment and patient factors that may affect line security, a cuffed and tunnelled dual lumen </w:t>
      </w:r>
      <w:proofErr w:type="spellStart"/>
      <w:r w:rsidRPr="00703ED2">
        <w:rPr>
          <w:rFonts w:cstheme="minorHAnsi"/>
        </w:rPr>
        <w:t>permcath</w:t>
      </w:r>
      <w:proofErr w:type="spellEnd"/>
      <w:r w:rsidRPr="00703ED2">
        <w:rPr>
          <w:rFonts w:cstheme="minorHAnsi"/>
        </w:rPr>
        <w:t xml:space="preserve"> should be inserted unless otherwise directed by a consultant.</w:t>
      </w:r>
    </w:p>
    <w:p w:rsidR="00A60336" w:rsidRPr="00D22388" w:rsidRDefault="00A60336" w:rsidP="007B4AD7">
      <w:pPr>
        <w:spacing w:after="0" w:line="360" w:lineRule="auto"/>
        <w:jc w:val="both"/>
        <w:rPr>
          <w:rFonts w:cstheme="minorHAnsi"/>
          <w:b/>
          <w:bCs/>
          <w:color w:val="1F497D" w:themeColor="text2"/>
        </w:rPr>
      </w:pPr>
      <w:r w:rsidRPr="00D22388">
        <w:rPr>
          <w:rFonts w:cstheme="minorHAnsi"/>
          <w:b/>
          <w:bCs/>
          <w:color w:val="1F497D" w:themeColor="text2"/>
        </w:rPr>
        <w:t>Extracorporeal Volume</w:t>
      </w:r>
    </w:p>
    <w:p w:rsidR="00A60336" w:rsidRPr="00D22388" w:rsidRDefault="00A60336" w:rsidP="00D22388">
      <w:pPr>
        <w:pStyle w:val="ListParagraph"/>
        <w:numPr>
          <w:ilvl w:val="0"/>
          <w:numId w:val="15"/>
        </w:numPr>
        <w:spacing w:after="0" w:line="240" w:lineRule="auto"/>
        <w:rPr>
          <w:rFonts w:cstheme="minorHAnsi"/>
          <w:b/>
        </w:rPr>
      </w:pPr>
      <w:r w:rsidRPr="00D22388">
        <w:rPr>
          <w:rFonts w:cstheme="minorHAnsi"/>
        </w:rPr>
        <w:t>Total blood volume (TBV) is calculated as 80mls per kilogram of body weight</w:t>
      </w:r>
    </w:p>
    <w:p w:rsidR="00A60336" w:rsidRPr="00D22388" w:rsidRDefault="00A60336" w:rsidP="00D22388">
      <w:pPr>
        <w:pStyle w:val="ListParagraph"/>
        <w:numPr>
          <w:ilvl w:val="0"/>
          <w:numId w:val="15"/>
        </w:numPr>
        <w:spacing w:after="0" w:line="240" w:lineRule="auto"/>
        <w:rPr>
          <w:rFonts w:cstheme="minorHAnsi"/>
          <w:b/>
        </w:rPr>
      </w:pPr>
      <w:r w:rsidRPr="00D22388">
        <w:rPr>
          <w:rFonts w:cstheme="minorHAnsi"/>
        </w:rPr>
        <w:t>The extracorporeal volume (ECV) is calculated as 8-10% of the child’s total blood volume. The total amount of extracorporeal blood should not exceed 10% of the patient’s total blood volume to avoid hypotension and haemodynamic instability (American Nephrology Nurses Association 20</w:t>
      </w:r>
      <w:r w:rsidR="00C06C9A">
        <w:rPr>
          <w:rFonts w:cstheme="minorHAnsi"/>
        </w:rPr>
        <w:t>21</w:t>
      </w:r>
      <w:r w:rsidRPr="00D22388">
        <w:rPr>
          <w:rFonts w:cstheme="minorHAnsi"/>
        </w:rPr>
        <w:t>)</w:t>
      </w:r>
    </w:p>
    <w:p w:rsidR="00A60336" w:rsidRPr="00D22388" w:rsidRDefault="00A60336" w:rsidP="00D22388">
      <w:pPr>
        <w:tabs>
          <w:tab w:val="left" w:pos="1603"/>
        </w:tabs>
        <w:spacing w:line="240" w:lineRule="auto"/>
        <w:rPr>
          <w:rFonts w:cstheme="minorHAnsi"/>
          <w:i/>
          <w:color w:val="FF0000"/>
        </w:rPr>
      </w:pPr>
      <w:r w:rsidRPr="00D22388">
        <w:rPr>
          <w:rFonts w:cstheme="minorHAnsi"/>
          <w:i/>
          <w:color w:val="FF0000"/>
        </w:rPr>
        <w:tab/>
      </w:r>
    </w:p>
    <w:p w:rsidR="00A60336" w:rsidRPr="00D22388" w:rsidRDefault="00A60336" w:rsidP="00A60336">
      <w:pPr>
        <w:spacing w:line="360" w:lineRule="auto"/>
        <w:ind w:left="720"/>
        <w:rPr>
          <w:rFonts w:cstheme="minorHAnsi"/>
        </w:rPr>
      </w:pPr>
      <w:r w:rsidRPr="00D22388">
        <w:rPr>
          <w:rFonts w:cstheme="minorHAnsi"/>
          <w:b/>
        </w:rPr>
        <w:t>8% of TBV</w:t>
      </w:r>
      <w:r w:rsidRPr="00D22388">
        <w:rPr>
          <w:rFonts w:cstheme="minorHAnsi"/>
        </w:rPr>
        <w:t xml:space="preserve"> = weight (kg) x 80 (</w:t>
      </w:r>
      <w:proofErr w:type="spellStart"/>
      <w:r w:rsidRPr="00D22388">
        <w:rPr>
          <w:rFonts w:cstheme="minorHAnsi"/>
        </w:rPr>
        <w:t>mls</w:t>
      </w:r>
      <w:proofErr w:type="spellEnd"/>
      <w:r w:rsidRPr="00D22388">
        <w:rPr>
          <w:rFonts w:cstheme="minorHAnsi"/>
        </w:rPr>
        <w:t>) x 8 / 100</w:t>
      </w:r>
      <w:r w:rsidRPr="00D22388">
        <w:rPr>
          <w:rFonts w:cstheme="minorHAnsi"/>
        </w:rPr>
        <w:tab/>
        <w:t xml:space="preserve">  </w:t>
      </w:r>
      <w:r w:rsidRPr="00D22388">
        <w:rPr>
          <w:rFonts w:cstheme="minorHAnsi"/>
          <w:b/>
        </w:rPr>
        <w:t>or body weight x 6.4 (</w:t>
      </w:r>
      <w:proofErr w:type="spellStart"/>
      <w:r w:rsidRPr="00D22388">
        <w:rPr>
          <w:rFonts w:cstheme="minorHAnsi"/>
          <w:b/>
        </w:rPr>
        <w:t>mls</w:t>
      </w:r>
      <w:proofErr w:type="spellEnd"/>
      <w:r w:rsidRPr="00D22388">
        <w:rPr>
          <w:rFonts w:cstheme="minorHAnsi"/>
          <w:b/>
        </w:rPr>
        <w:t>)</w:t>
      </w:r>
    </w:p>
    <w:p w:rsidR="00A60336" w:rsidRPr="00D22388" w:rsidRDefault="00A60336" w:rsidP="00A60336">
      <w:pPr>
        <w:spacing w:line="360" w:lineRule="auto"/>
        <w:ind w:left="720"/>
        <w:rPr>
          <w:rFonts w:cstheme="minorHAnsi"/>
          <w:b/>
        </w:rPr>
      </w:pPr>
      <w:r w:rsidRPr="00D22388">
        <w:rPr>
          <w:rFonts w:cstheme="minorHAnsi"/>
          <w:b/>
        </w:rPr>
        <w:t>10% of TBV</w:t>
      </w:r>
      <w:r w:rsidRPr="00D22388">
        <w:rPr>
          <w:rFonts w:cstheme="minorHAnsi"/>
        </w:rPr>
        <w:t xml:space="preserve"> = weight (kg) x 80 (</w:t>
      </w:r>
      <w:proofErr w:type="spellStart"/>
      <w:r w:rsidRPr="00D22388">
        <w:rPr>
          <w:rFonts w:cstheme="minorHAnsi"/>
        </w:rPr>
        <w:t>mls</w:t>
      </w:r>
      <w:proofErr w:type="spellEnd"/>
      <w:r w:rsidRPr="00D22388">
        <w:rPr>
          <w:rFonts w:cstheme="minorHAnsi"/>
        </w:rPr>
        <w:t xml:space="preserve">) x 10 / 100 </w:t>
      </w:r>
      <w:r w:rsidRPr="00D22388">
        <w:rPr>
          <w:rFonts w:cstheme="minorHAnsi"/>
        </w:rPr>
        <w:tab/>
      </w:r>
      <w:r w:rsidRPr="00D22388">
        <w:rPr>
          <w:rFonts w:cstheme="minorHAnsi"/>
          <w:b/>
        </w:rPr>
        <w:t>or body weight x 8 (</w:t>
      </w:r>
      <w:proofErr w:type="spellStart"/>
      <w:r w:rsidRPr="00D22388">
        <w:rPr>
          <w:rFonts w:cstheme="minorHAnsi"/>
          <w:b/>
        </w:rPr>
        <w:t>mls</w:t>
      </w:r>
      <w:proofErr w:type="spellEnd"/>
      <w:r w:rsidRPr="00D22388">
        <w:rPr>
          <w:rFonts w:cstheme="minorHAnsi"/>
          <w:b/>
        </w:rPr>
        <w:t>)</w:t>
      </w:r>
    </w:p>
    <w:p w:rsidR="00A60336" w:rsidRPr="00D22388" w:rsidRDefault="00A60336" w:rsidP="000C4532">
      <w:pPr>
        <w:spacing w:after="0" w:line="240" w:lineRule="auto"/>
        <w:rPr>
          <w:rFonts w:cstheme="minorHAnsi"/>
        </w:rPr>
      </w:pPr>
      <w:r w:rsidRPr="00D22388">
        <w:rPr>
          <w:rFonts w:cstheme="minorHAnsi"/>
        </w:rPr>
        <w:t>Once the ECV is calculated, it can be used to ascertain the most suitable combination of filter and lines as the plasma exchange circuit needs to be customised to the size of the patient (Cortina et al. 201</w:t>
      </w:r>
      <w:r w:rsidR="00C06C9A">
        <w:rPr>
          <w:rFonts w:cstheme="minorHAnsi"/>
        </w:rPr>
        <w:t>8</w:t>
      </w:r>
      <w:r w:rsidRPr="00D22388">
        <w:rPr>
          <w:rFonts w:cstheme="minorHAnsi"/>
        </w:rPr>
        <w:t xml:space="preserve">). </w:t>
      </w:r>
    </w:p>
    <w:p w:rsidR="00A60336" w:rsidRPr="00D22388" w:rsidRDefault="000C4532" w:rsidP="00A60336">
      <w:pPr>
        <w:pStyle w:val="Heading1"/>
        <w:rPr>
          <w:rFonts w:asciiTheme="minorHAnsi" w:hAnsiTheme="minorHAnsi" w:cstheme="minorHAnsi"/>
          <w:sz w:val="22"/>
          <w:szCs w:val="22"/>
        </w:rPr>
      </w:pPr>
      <w:bookmarkStart w:id="10" w:name="_Toc140056815"/>
      <w:r>
        <w:rPr>
          <w:rFonts w:asciiTheme="minorHAnsi" w:hAnsiTheme="minorHAnsi" w:cstheme="minorHAnsi"/>
          <w:sz w:val="22"/>
          <w:szCs w:val="22"/>
        </w:rPr>
        <w:lastRenderedPageBreak/>
        <w:t xml:space="preserve">8.2   </w:t>
      </w:r>
      <w:r w:rsidR="00A60336" w:rsidRPr="00D22388">
        <w:rPr>
          <w:rFonts w:asciiTheme="minorHAnsi" w:hAnsiTheme="minorHAnsi" w:cstheme="minorHAnsi"/>
          <w:sz w:val="22"/>
          <w:szCs w:val="22"/>
        </w:rPr>
        <w:t>Lines</w:t>
      </w:r>
      <w:bookmarkEnd w:id="10"/>
    </w:p>
    <w:p w:rsidR="00A60336" w:rsidRPr="00D22388" w:rsidRDefault="00A60336" w:rsidP="00A60336">
      <w:pPr>
        <w:spacing w:line="360" w:lineRule="auto"/>
        <w:rPr>
          <w:rFonts w:cstheme="minorHAnsi"/>
        </w:rPr>
      </w:pPr>
      <w:r w:rsidRPr="00D22388">
        <w:rPr>
          <w:rFonts w:cstheme="minorHAnsi"/>
        </w:rPr>
        <w:t>There are 2 types of lines available for plasma exchange:</w:t>
      </w:r>
    </w:p>
    <w:tbl>
      <w:tblPr>
        <w:tblStyle w:val="TableGrid"/>
        <w:tblW w:w="0" w:type="auto"/>
        <w:tblInd w:w="512" w:type="dxa"/>
        <w:tblLook w:val="04A0" w:firstRow="1" w:lastRow="0" w:firstColumn="1" w:lastColumn="0" w:noHBand="0" w:noVBand="1"/>
      </w:tblPr>
      <w:tblGrid>
        <w:gridCol w:w="3901"/>
        <w:gridCol w:w="3901"/>
      </w:tblGrid>
      <w:tr w:rsidR="00A60336" w:rsidRPr="00D22388" w:rsidTr="00A839EE">
        <w:tc>
          <w:tcPr>
            <w:tcW w:w="3901" w:type="dxa"/>
          </w:tcPr>
          <w:p w:rsidR="00A60336" w:rsidRPr="00D22388" w:rsidRDefault="00A60336" w:rsidP="00A839EE">
            <w:pPr>
              <w:spacing w:line="360" w:lineRule="auto"/>
              <w:rPr>
                <w:rFonts w:cstheme="minorHAnsi"/>
                <w:u w:val="single"/>
              </w:rPr>
            </w:pPr>
            <w:proofErr w:type="spellStart"/>
            <w:r w:rsidRPr="00D22388">
              <w:rPr>
                <w:rFonts w:cstheme="minorHAnsi"/>
                <w:u w:val="single"/>
              </w:rPr>
              <w:t>Aqualine</w:t>
            </w:r>
            <w:proofErr w:type="spellEnd"/>
            <w:r w:rsidRPr="00D22388">
              <w:rPr>
                <w:rFonts w:cstheme="minorHAnsi"/>
                <w:u w:val="single"/>
              </w:rPr>
              <w:t xml:space="preserve"> S (Paediatric Set)</w:t>
            </w:r>
          </w:p>
        </w:tc>
        <w:tc>
          <w:tcPr>
            <w:tcW w:w="3901" w:type="dxa"/>
          </w:tcPr>
          <w:p w:rsidR="00A60336" w:rsidRPr="00D22388" w:rsidRDefault="00A60336" w:rsidP="00A839EE">
            <w:pPr>
              <w:spacing w:line="360" w:lineRule="auto"/>
              <w:rPr>
                <w:rFonts w:cstheme="minorHAnsi"/>
                <w:u w:val="single"/>
              </w:rPr>
            </w:pPr>
            <w:r w:rsidRPr="00D22388">
              <w:rPr>
                <w:rFonts w:cstheme="minorHAnsi"/>
                <w:u w:val="single"/>
              </w:rPr>
              <w:t>Priming volume 64mls</w:t>
            </w:r>
          </w:p>
        </w:tc>
      </w:tr>
      <w:tr w:rsidR="00A60336" w:rsidRPr="00D22388" w:rsidTr="00A839EE">
        <w:tc>
          <w:tcPr>
            <w:tcW w:w="3901" w:type="dxa"/>
          </w:tcPr>
          <w:p w:rsidR="00A60336" w:rsidRPr="00D22388" w:rsidRDefault="00A60336" w:rsidP="00A839EE">
            <w:pPr>
              <w:spacing w:line="360" w:lineRule="auto"/>
              <w:rPr>
                <w:rFonts w:cstheme="minorHAnsi"/>
                <w:u w:val="single"/>
              </w:rPr>
            </w:pPr>
            <w:proofErr w:type="spellStart"/>
            <w:r w:rsidRPr="00D22388">
              <w:rPr>
                <w:rFonts w:cstheme="minorHAnsi"/>
                <w:u w:val="single"/>
              </w:rPr>
              <w:t>Aqualine</w:t>
            </w:r>
            <w:proofErr w:type="spellEnd"/>
            <w:r w:rsidRPr="00D22388">
              <w:rPr>
                <w:rFonts w:cstheme="minorHAnsi"/>
                <w:u w:val="single"/>
              </w:rPr>
              <w:t xml:space="preserve"> (Adult Set)</w:t>
            </w:r>
          </w:p>
        </w:tc>
        <w:tc>
          <w:tcPr>
            <w:tcW w:w="3901" w:type="dxa"/>
          </w:tcPr>
          <w:p w:rsidR="00A60336" w:rsidRPr="00D22388" w:rsidRDefault="00A60336" w:rsidP="00A839EE">
            <w:pPr>
              <w:spacing w:line="360" w:lineRule="auto"/>
              <w:rPr>
                <w:rFonts w:cstheme="minorHAnsi"/>
                <w:u w:val="single"/>
              </w:rPr>
            </w:pPr>
            <w:r w:rsidRPr="00D22388">
              <w:rPr>
                <w:rFonts w:cstheme="minorHAnsi"/>
                <w:u w:val="single"/>
              </w:rPr>
              <w:t>Priming volume 105mls</w:t>
            </w:r>
          </w:p>
        </w:tc>
      </w:tr>
    </w:tbl>
    <w:p w:rsidR="00A60336" w:rsidRPr="00D22388" w:rsidRDefault="000C4532" w:rsidP="00A60336">
      <w:pPr>
        <w:pStyle w:val="Heading1"/>
        <w:rPr>
          <w:rFonts w:asciiTheme="minorHAnsi" w:hAnsiTheme="minorHAnsi" w:cstheme="minorHAnsi"/>
          <w:sz w:val="22"/>
          <w:szCs w:val="22"/>
        </w:rPr>
      </w:pPr>
      <w:bookmarkStart w:id="11" w:name="_Toc140056816"/>
      <w:r>
        <w:rPr>
          <w:rFonts w:asciiTheme="minorHAnsi" w:hAnsiTheme="minorHAnsi" w:cstheme="minorHAnsi"/>
          <w:sz w:val="22"/>
          <w:szCs w:val="22"/>
        </w:rPr>
        <w:t xml:space="preserve">9.0     </w:t>
      </w:r>
      <w:r w:rsidR="00A60336" w:rsidRPr="00D22388">
        <w:rPr>
          <w:rFonts w:asciiTheme="minorHAnsi" w:hAnsiTheme="minorHAnsi" w:cstheme="minorHAnsi"/>
          <w:sz w:val="22"/>
          <w:szCs w:val="22"/>
        </w:rPr>
        <w:t>Filters</w:t>
      </w:r>
      <w:bookmarkEnd w:id="11"/>
    </w:p>
    <w:p w:rsidR="00A60336" w:rsidRPr="00D22388" w:rsidRDefault="00A60336" w:rsidP="000C4532">
      <w:pPr>
        <w:spacing w:after="0" w:line="240" w:lineRule="auto"/>
        <w:jc w:val="both"/>
        <w:rPr>
          <w:rFonts w:cstheme="minorHAnsi"/>
        </w:rPr>
      </w:pPr>
      <w:r w:rsidRPr="00D22388">
        <w:rPr>
          <w:rFonts w:cstheme="minorHAnsi"/>
        </w:rPr>
        <w:t xml:space="preserve">Filter surface area should be equal to or less than that of the child’s body surface area (British Association for Paediatric Nephrology 2008). </w:t>
      </w:r>
    </w:p>
    <w:p w:rsidR="00A60336" w:rsidRPr="00D22388" w:rsidRDefault="00A60336" w:rsidP="000C4532">
      <w:pPr>
        <w:spacing w:after="0" w:line="240" w:lineRule="auto"/>
        <w:jc w:val="both"/>
        <w:rPr>
          <w:rFonts w:cstheme="minorHAnsi"/>
          <w:u w:val="single"/>
        </w:rPr>
      </w:pPr>
      <w:r w:rsidRPr="00D22388">
        <w:rPr>
          <w:rFonts w:cstheme="minorHAnsi"/>
        </w:rPr>
        <w:t>Note the priming volume of the selected filter when developing the child’s TPE circuit. See below table for available filters with corresponding surface areas</w:t>
      </w:r>
    </w:p>
    <w:tbl>
      <w:tblPr>
        <w:tblW w:w="5000" w:type="pct"/>
        <w:tblBorders>
          <w:top w:val="single" w:sz="18" w:space="0" w:color="808080"/>
          <w:left w:val="single" w:sz="18" w:space="0" w:color="808080"/>
          <w:bottom w:val="single" w:sz="18" w:space="0" w:color="808080"/>
          <w:right w:val="single" w:sz="18" w:space="0" w:color="808080"/>
          <w:insideH w:val="single" w:sz="6" w:space="0" w:color="808080"/>
          <w:insideV w:val="single" w:sz="6" w:space="0" w:color="808080"/>
        </w:tblBorders>
        <w:tblLook w:val="01E0" w:firstRow="1" w:lastRow="1" w:firstColumn="1" w:lastColumn="1" w:noHBand="0" w:noVBand="0"/>
      </w:tblPr>
      <w:tblGrid>
        <w:gridCol w:w="3274"/>
        <w:gridCol w:w="2470"/>
        <w:gridCol w:w="2470"/>
        <w:gridCol w:w="2468"/>
      </w:tblGrid>
      <w:tr w:rsidR="00A60336" w:rsidRPr="00A60336" w:rsidTr="00163C6B">
        <w:tc>
          <w:tcPr>
            <w:tcW w:w="1533" w:type="pct"/>
            <w:tcBorders>
              <w:top w:val="single" w:sz="18" w:space="0" w:color="808080"/>
            </w:tcBorders>
            <w:shd w:val="clear" w:color="auto" w:fill="C6D9F1" w:themeFill="text2" w:themeFillTint="33"/>
          </w:tcPr>
          <w:p w:rsidR="00A60336" w:rsidRPr="00A60336" w:rsidRDefault="00A60336" w:rsidP="00A60336">
            <w:pPr>
              <w:spacing w:line="360" w:lineRule="auto"/>
              <w:jc w:val="both"/>
              <w:rPr>
                <w:rFonts w:eastAsiaTheme="minorEastAsia" w:cstheme="minorHAnsi"/>
                <w:b/>
                <w:sz w:val="24"/>
                <w:szCs w:val="24"/>
              </w:rPr>
            </w:pPr>
            <w:r w:rsidRPr="00A60336">
              <w:rPr>
                <w:rFonts w:eastAsiaTheme="minorEastAsia" w:cstheme="minorHAnsi"/>
                <w:b/>
                <w:sz w:val="24"/>
                <w:szCs w:val="24"/>
              </w:rPr>
              <w:t>Model</w:t>
            </w:r>
          </w:p>
        </w:tc>
        <w:tc>
          <w:tcPr>
            <w:tcW w:w="1156" w:type="pct"/>
            <w:tcBorders>
              <w:top w:val="single" w:sz="18" w:space="0" w:color="808080"/>
            </w:tcBorders>
            <w:shd w:val="clear" w:color="auto" w:fill="C6D9F1" w:themeFill="text2" w:themeFillTint="33"/>
          </w:tcPr>
          <w:p w:rsidR="00A60336" w:rsidRPr="00A60336" w:rsidRDefault="00A60336" w:rsidP="00A60336">
            <w:pPr>
              <w:spacing w:line="360" w:lineRule="auto"/>
              <w:jc w:val="both"/>
              <w:rPr>
                <w:rFonts w:eastAsiaTheme="minorEastAsia" w:cstheme="minorHAnsi"/>
                <w:b/>
                <w:sz w:val="24"/>
                <w:szCs w:val="24"/>
              </w:rPr>
            </w:pPr>
            <w:proofErr w:type="spellStart"/>
            <w:r w:rsidRPr="00A60336">
              <w:rPr>
                <w:rFonts w:eastAsiaTheme="minorEastAsia" w:cstheme="minorHAnsi"/>
                <w:b/>
                <w:sz w:val="24"/>
                <w:szCs w:val="24"/>
              </w:rPr>
              <w:t>Microplas</w:t>
            </w:r>
            <w:proofErr w:type="spellEnd"/>
          </w:p>
          <w:p w:rsidR="00A60336" w:rsidRPr="00A60336" w:rsidRDefault="00A60336" w:rsidP="00A60336">
            <w:pPr>
              <w:spacing w:line="360" w:lineRule="auto"/>
              <w:jc w:val="both"/>
              <w:rPr>
                <w:rFonts w:eastAsiaTheme="minorEastAsia" w:cstheme="minorHAnsi"/>
                <w:b/>
                <w:sz w:val="24"/>
                <w:szCs w:val="24"/>
              </w:rPr>
            </w:pPr>
            <w:r w:rsidRPr="00A60336">
              <w:rPr>
                <w:rFonts w:eastAsiaTheme="minorEastAsia" w:cstheme="minorHAnsi"/>
                <w:b/>
                <w:sz w:val="24"/>
                <w:szCs w:val="24"/>
              </w:rPr>
              <w:t>MPS03</w:t>
            </w:r>
          </w:p>
        </w:tc>
        <w:tc>
          <w:tcPr>
            <w:tcW w:w="1156" w:type="pct"/>
            <w:tcBorders>
              <w:top w:val="single" w:sz="18" w:space="0" w:color="808080"/>
            </w:tcBorders>
            <w:shd w:val="clear" w:color="auto" w:fill="C6D9F1" w:themeFill="text2" w:themeFillTint="33"/>
          </w:tcPr>
          <w:p w:rsidR="00A60336" w:rsidRPr="00A60336" w:rsidRDefault="00A60336" w:rsidP="00A60336">
            <w:pPr>
              <w:spacing w:line="360" w:lineRule="auto"/>
              <w:jc w:val="both"/>
              <w:rPr>
                <w:rFonts w:eastAsiaTheme="minorEastAsia" w:cstheme="minorHAnsi"/>
                <w:b/>
                <w:sz w:val="24"/>
                <w:szCs w:val="24"/>
              </w:rPr>
            </w:pPr>
            <w:proofErr w:type="spellStart"/>
            <w:r w:rsidRPr="00A60336">
              <w:rPr>
                <w:rFonts w:eastAsiaTheme="minorEastAsia" w:cstheme="minorHAnsi"/>
                <w:b/>
                <w:sz w:val="24"/>
                <w:szCs w:val="24"/>
              </w:rPr>
              <w:t>Microplas</w:t>
            </w:r>
            <w:proofErr w:type="spellEnd"/>
          </w:p>
          <w:p w:rsidR="00A60336" w:rsidRPr="00A60336" w:rsidRDefault="00A60336" w:rsidP="00A60336">
            <w:pPr>
              <w:spacing w:line="360" w:lineRule="auto"/>
              <w:jc w:val="both"/>
              <w:rPr>
                <w:rFonts w:eastAsiaTheme="minorEastAsia" w:cstheme="minorHAnsi"/>
                <w:b/>
                <w:sz w:val="24"/>
                <w:szCs w:val="24"/>
              </w:rPr>
            </w:pPr>
            <w:r w:rsidRPr="00A60336">
              <w:rPr>
                <w:rFonts w:eastAsiaTheme="minorEastAsia" w:cstheme="minorHAnsi"/>
                <w:b/>
                <w:sz w:val="24"/>
                <w:szCs w:val="24"/>
              </w:rPr>
              <w:t>MPS05</w:t>
            </w:r>
          </w:p>
        </w:tc>
        <w:tc>
          <w:tcPr>
            <w:tcW w:w="1155" w:type="pct"/>
            <w:tcBorders>
              <w:top w:val="single" w:sz="18" w:space="0" w:color="808080"/>
            </w:tcBorders>
            <w:shd w:val="clear" w:color="auto" w:fill="C6D9F1" w:themeFill="text2" w:themeFillTint="33"/>
          </w:tcPr>
          <w:p w:rsidR="00A60336" w:rsidRPr="00A60336" w:rsidRDefault="00A60336" w:rsidP="00A60336">
            <w:pPr>
              <w:spacing w:line="360" w:lineRule="auto"/>
              <w:jc w:val="both"/>
              <w:rPr>
                <w:rFonts w:eastAsiaTheme="minorEastAsia" w:cstheme="minorHAnsi"/>
                <w:b/>
                <w:sz w:val="24"/>
                <w:szCs w:val="24"/>
              </w:rPr>
            </w:pPr>
            <w:proofErr w:type="spellStart"/>
            <w:r w:rsidRPr="00A60336">
              <w:rPr>
                <w:rFonts w:eastAsiaTheme="minorEastAsia" w:cstheme="minorHAnsi"/>
                <w:b/>
                <w:sz w:val="24"/>
                <w:szCs w:val="24"/>
              </w:rPr>
              <w:t>Microplas</w:t>
            </w:r>
            <w:proofErr w:type="spellEnd"/>
          </w:p>
          <w:p w:rsidR="00A60336" w:rsidRPr="00A60336" w:rsidRDefault="00A60336" w:rsidP="00A60336">
            <w:pPr>
              <w:spacing w:line="360" w:lineRule="auto"/>
              <w:jc w:val="both"/>
              <w:rPr>
                <w:rFonts w:eastAsiaTheme="minorEastAsia" w:cstheme="minorHAnsi"/>
                <w:b/>
                <w:sz w:val="24"/>
                <w:szCs w:val="24"/>
              </w:rPr>
            </w:pPr>
            <w:r w:rsidRPr="00A60336">
              <w:rPr>
                <w:rFonts w:eastAsiaTheme="minorEastAsia" w:cstheme="minorHAnsi"/>
                <w:b/>
                <w:sz w:val="24"/>
                <w:szCs w:val="24"/>
              </w:rPr>
              <w:t>MPS07</w:t>
            </w:r>
          </w:p>
        </w:tc>
      </w:tr>
      <w:tr w:rsidR="00A60336" w:rsidRPr="00A60336" w:rsidTr="000C4532">
        <w:trPr>
          <w:trHeight w:val="569"/>
        </w:trPr>
        <w:tc>
          <w:tcPr>
            <w:tcW w:w="1533" w:type="pct"/>
          </w:tcPr>
          <w:p w:rsidR="00A60336" w:rsidRPr="00A60336" w:rsidRDefault="000C4532" w:rsidP="00A60336">
            <w:pPr>
              <w:spacing w:line="360" w:lineRule="auto"/>
              <w:jc w:val="both"/>
              <w:rPr>
                <w:rFonts w:eastAsiaTheme="minorEastAsia" w:cstheme="minorHAnsi"/>
                <w:b/>
                <w:sz w:val="24"/>
                <w:szCs w:val="24"/>
              </w:rPr>
            </w:pPr>
            <w:r>
              <w:rPr>
                <w:rFonts w:eastAsiaTheme="minorEastAsia" w:cstheme="minorHAnsi"/>
                <w:b/>
                <w:sz w:val="24"/>
                <w:szCs w:val="24"/>
              </w:rPr>
              <w:t>Surface Area M²</w:t>
            </w:r>
          </w:p>
        </w:tc>
        <w:tc>
          <w:tcPr>
            <w:tcW w:w="1156" w:type="pct"/>
          </w:tcPr>
          <w:p w:rsidR="00A60336" w:rsidRPr="00A60336" w:rsidRDefault="00A60336" w:rsidP="00A60336">
            <w:pPr>
              <w:spacing w:line="360" w:lineRule="auto"/>
              <w:jc w:val="both"/>
              <w:rPr>
                <w:rFonts w:eastAsiaTheme="minorEastAsia" w:cstheme="minorHAnsi"/>
                <w:sz w:val="24"/>
                <w:szCs w:val="24"/>
              </w:rPr>
            </w:pPr>
            <w:r w:rsidRPr="00A60336">
              <w:rPr>
                <w:rFonts w:eastAsiaTheme="minorEastAsia" w:cstheme="minorHAnsi"/>
                <w:sz w:val="24"/>
                <w:szCs w:val="24"/>
              </w:rPr>
              <w:t>0.30</w:t>
            </w:r>
          </w:p>
        </w:tc>
        <w:tc>
          <w:tcPr>
            <w:tcW w:w="1156" w:type="pct"/>
          </w:tcPr>
          <w:p w:rsidR="00A60336" w:rsidRPr="00A60336" w:rsidRDefault="00A60336" w:rsidP="00A60336">
            <w:pPr>
              <w:spacing w:line="360" w:lineRule="auto"/>
              <w:jc w:val="both"/>
              <w:rPr>
                <w:rFonts w:eastAsiaTheme="minorEastAsia" w:cstheme="minorHAnsi"/>
                <w:sz w:val="24"/>
                <w:szCs w:val="24"/>
              </w:rPr>
            </w:pPr>
            <w:r w:rsidRPr="00A60336">
              <w:rPr>
                <w:rFonts w:eastAsiaTheme="minorEastAsia" w:cstheme="minorHAnsi"/>
                <w:sz w:val="24"/>
                <w:szCs w:val="24"/>
              </w:rPr>
              <w:t>0.45</w:t>
            </w:r>
          </w:p>
        </w:tc>
        <w:tc>
          <w:tcPr>
            <w:tcW w:w="1155" w:type="pct"/>
          </w:tcPr>
          <w:p w:rsidR="00A60336" w:rsidRPr="00A60336" w:rsidRDefault="00A60336" w:rsidP="00A60336">
            <w:pPr>
              <w:spacing w:line="360" w:lineRule="auto"/>
              <w:jc w:val="both"/>
              <w:rPr>
                <w:rFonts w:eastAsiaTheme="minorEastAsia" w:cstheme="minorHAnsi"/>
                <w:sz w:val="24"/>
                <w:szCs w:val="24"/>
              </w:rPr>
            </w:pPr>
            <w:r w:rsidRPr="00A60336">
              <w:rPr>
                <w:rFonts w:eastAsiaTheme="minorEastAsia" w:cstheme="minorHAnsi"/>
                <w:sz w:val="24"/>
                <w:szCs w:val="24"/>
              </w:rPr>
              <w:t>0.68</w:t>
            </w:r>
          </w:p>
        </w:tc>
      </w:tr>
      <w:tr w:rsidR="00A60336" w:rsidRPr="00A60336" w:rsidTr="00A60336">
        <w:tc>
          <w:tcPr>
            <w:tcW w:w="1533" w:type="pct"/>
          </w:tcPr>
          <w:p w:rsidR="00A60336" w:rsidRPr="00A60336" w:rsidRDefault="00A60336" w:rsidP="00A60336">
            <w:pPr>
              <w:spacing w:line="360" w:lineRule="auto"/>
              <w:jc w:val="both"/>
              <w:rPr>
                <w:rFonts w:eastAsiaTheme="minorEastAsia" w:cstheme="minorHAnsi"/>
                <w:b/>
                <w:sz w:val="24"/>
                <w:szCs w:val="24"/>
              </w:rPr>
            </w:pPr>
            <w:r w:rsidRPr="00A60336">
              <w:rPr>
                <w:rFonts w:eastAsiaTheme="minorEastAsia" w:cstheme="minorHAnsi"/>
                <w:b/>
                <w:sz w:val="24"/>
                <w:szCs w:val="24"/>
              </w:rPr>
              <w:t>Blood compartment ml</w:t>
            </w:r>
          </w:p>
        </w:tc>
        <w:tc>
          <w:tcPr>
            <w:tcW w:w="1156" w:type="pct"/>
          </w:tcPr>
          <w:p w:rsidR="00A60336" w:rsidRPr="00A60336" w:rsidRDefault="00A60336" w:rsidP="00A60336">
            <w:pPr>
              <w:spacing w:line="360" w:lineRule="auto"/>
              <w:jc w:val="both"/>
              <w:rPr>
                <w:rFonts w:eastAsiaTheme="minorEastAsia" w:cstheme="minorHAnsi"/>
                <w:sz w:val="24"/>
                <w:szCs w:val="24"/>
              </w:rPr>
            </w:pPr>
            <w:r w:rsidRPr="00A60336">
              <w:rPr>
                <w:rFonts w:eastAsiaTheme="minorEastAsia" w:cstheme="minorHAnsi"/>
                <w:sz w:val="24"/>
                <w:szCs w:val="24"/>
              </w:rPr>
              <w:t>30</w:t>
            </w:r>
          </w:p>
        </w:tc>
        <w:tc>
          <w:tcPr>
            <w:tcW w:w="1156" w:type="pct"/>
          </w:tcPr>
          <w:p w:rsidR="00A60336" w:rsidRPr="00A60336" w:rsidRDefault="00A60336" w:rsidP="00A60336">
            <w:pPr>
              <w:spacing w:line="360" w:lineRule="auto"/>
              <w:jc w:val="both"/>
              <w:rPr>
                <w:rFonts w:eastAsiaTheme="minorEastAsia" w:cstheme="minorHAnsi"/>
                <w:sz w:val="24"/>
                <w:szCs w:val="24"/>
              </w:rPr>
            </w:pPr>
            <w:r w:rsidRPr="00A60336">
              <w:rPr>
                <w:rFonts w:eastAsiaTheme="minorEastAsia" w:cstheme="minorHAnsi"/>
                <w:sz w:val="24"/>
                <w:szCs w:val="24"/>
              </w:rPr>
              <w:t>50</w:t>
            </w:r>
          </w:p>
        </w:tc>
        <w:tc>
          <w:tcPr>
            <w:tcW w:w="1155" w:type="pct"/>
          </w:tcPr>
          <w:p w:rsidR="00A60336" w:rsidRPr="00A60336" w:rsidRDefault="00A60336" w:rsidP="00A60336">
            <w:pPr>
              <w:spacing w:line="360" w:lineRule="auto"/>
              <w:jc w:val="both"/>
              <w:rPr>
                <w:rFonts w:eastAsiaTheme="minorEastAsia" w:cstheme="minorHAnsi"/>
                <w:sz w:val="24"/>
                <w:szCs w:val="24"/>
              </w:rPr>
            </w:pPr>
            <w:r w:rsidRPr="00A60336">
              <w:rPr>
                <w:rFonts w:eastAsiaTheme="minorEastAsia" w:cstheme="minorHAnsi"/>
                <w:sz w:val="24"/>
                <w:szCs w:val="24"/>
              </w:rPr>
              <w:t>70</w:t>
            </w:r>
          </w:p>
        </w:tc>
      </w:tr>
    </w:tbl>
    <w:p w:rsidR="00A60336" w:rsidRPr="001A4E8B" w:rsidRDefault="00A60336" w:rsidP="001A4E8B">
      <w:pPr>
        <w:spacing w:after="0" w:line="240" w:lineRule="auto"/>
        <w:contextualSpacing/>
        <w:rPr>
          <w:rFonts w:cstheme="minorHAnsi"/>
          <w:b/>
          <w:color w:val="FF0000"/>
        </w:rPr>
      </w:pPr>
      <w:r w:rsidRPr="001A4E8B">
        <w:rPr>
          <w:rFonts w:cstheme="minorHAnsi"/>
          <w:b/>
          <w:color w:val="FF0000"/>
        </w:rPr>
        <w:t>N.B Please ensure that all Plasma filters are checked by two nurses. The filters must be clearly labelled for plasma separation and must not be used in continuous therapies such as CVVH.</w:t>
      </w:r>
    </w:p>
    <w:p w:rsidR="00A60336" w:rsidRPr="000C4532" w:rsidRDefault="00A60336" w:rsidP="000C4532">
      <w:pPr>
        <w:spacing w:after="0" w:line="240" w:lineRule="auto"/>
        <w:rPr>
          <w:rFonts w:cstheme="minorHAnsi"/>
        </w:rPr>
      </w:pPr>
      <w:r w:rsidRPr="000C4532">
        <w:rPr>
          <w:rFonts w:cstheme="minorHAnsi"/>
        </w:rPr>
        <w:t xml:space="preserve">Priming volume of filter and bloodline set should not exceed the ECV. </w:t>
      </w:r>
    </w:p>
    <w:p w:rsidR="00A60336" w:rsidRPr="000C4532" w:rsidRDefault="00A60336" w:rsidP="000C4532">
      <w:pPr>
        <w:spacing w:after="0" w:line="240" w:lineRule="auto"/>
        <w:rPr>
          <w:rFonts w:cstheme="minorHAnsi"/>
        </w:rPr>
      </w:pPr>
      <w:r w:rsidRPr="000C4532">
        <w:rPr>
          <w:rFonts w:cstheme="minorHAnsi"/>
        </w:rPr>
        <w:t>Consider a blood or albumin circuit prime if the patient’s</w:t>
      </w:r>
      <w:r w:rsidRPr="000C4532">
        <w:rPr>
          <w:rFonts w:cstheme="minorHAnsi"/>
          <w:color w:val="FF0000"/>
        </w:rPr>
        <w:t xml:space="preserve"> </w:t>
      </w:r>
      <w:r w:rsidRPr="000C4532">
        <w:rPr>
          <w:rFonts w:cstheme="minorHAnsi"/>
        </w:rPr>
        <w:t>weight ≤ 10Kg or if ECV exceeds the required circuit priming volume (</w:t>
      </w:r>
      <w:proofErr w:type="spellStart"/>
      <w:r w:rsidRPr="000C4532">
        <w:rPr>
          <w:rFonts w:cstheme="minorHAnsi"/>
        </w:rPr>
        <w:t>Heeyeon</w:t>
      </w:r>
      <w:proofErr w:type="spellEnd"/>
      <w:r w:rsidRPr="000C4532">
        <w:rPr>
          <w:rFonts w:cstheme="minorHAnsi"/>
        </w:rPr>
        <w:t xml:space="preserve"> 2020). </w:t>
      </w:r>
    </w:p>
    <w:p w:rsidR="00A60336" w:rsidRPr="000C4532" w:rsidRDefault="00A60336" w:rsidP="000C4532">
      <w:pPr>
        <w:spacing w:after="0" w:line="240" w:lineRule="auto"/>
        <w:rPr>
          <w:rFonts w:cstheme="minorHAnsi"/>
          <w:b/>
        </w:rPr>
      </w:pPr>
      <w:r w:rsidRPr="000C4532">
        <w:rPr>
          <w:rFonts w:cstheme="minorHAnsi"/>
        </w:rPr>
        <w:t>See below table for further information on choosing Filter / Lines and Priming Volumes</w:t>
      </w:r>
    </w:p>
    <w:tbl>
      <w:tblPr>
        <w:tblW w:w="5000" w:type="pct"/>
        <w:tblBorders>
          <w:top w:val="single" w:sz="18" w:space="0" w:color="808080"/>
          <w:left w:val="single" w:sz="18" w:space="0" w:color="808080"/>
          <w:bottom w:val="single" w:sz="18" w:space="0" w:color="808080"/>
          <w:right w:val="single" w:sz="18" w:space="0" w:color="808080"/>
          <w:insideH w:val="single" w:sz="6" w:space="0" w:color="808080"/>
          <w:insideV w:val="single" w:sz="6" w:space="0" w:color="808080"/>
        </w:tblBorders>
        <w:tblLook w:val="01E0" w:firstRow="1" w:lastRow="1" w:firstColumn="1" w:lastColumn="1" w:noHBand="0" w:noVBand="0"/>
      </w:tblPr>
      <w:tblGrid>
        <w:gridCol w:w="1605"/>
        <w:gridCol w:w="1604"/>
        <w:gridCol w:w="1799"/>
        <w:gridCol w:w="2151"/>
        <w:gridCol w:w="1957"/>
        <w:gridCol w:w="1566"/>
      </w:tblGrid>
      <w:tr w:rsidR="00A60336" w:rsidRPr="00A60336" w:rsidTr="00163C6B">
        <w:tc>
          <w:tcPr>
            <w:tcW w:w="751" w:type="pct"/>
            <w:tcBorders>
              <w:top w:val="single" w:sz="18" w:space="0" w:color="808080"/>
            </w:tcBorders>
            <w:shd w:val="clear" w:color="auto" w:fill="C6D9F1" w:themeFill="text2" w:themeFillTint="33"/>
          </w:tcPr>
          <w:p w:rsidR="00A60336" w:rsidRPr="001A4E8B" w:rsidRDefault="00A60336" w:rsidP="00A60336">
            <w:pPr>
              <w:spacing w:line="360" w:lineRule="auto"/>
              <w:jc w:val="both"/>
              <w:rPr>
                <w:rFonts w:eastAsiaTheme="minorEastAsia" w:cstheme="minorHAnsi"/>
                <w:b/>
              </w:rPr>
            </w:pPr>
            <w:r w:rsidRPr="001A4E8B">
              <w:rPr>
                <w:rFonts w:eastAsiaTheme="minorEastAsia" w:cstheme="minorHAnsi"/>
                <w:b/>
              </w:rPr>
              <w:t>Body Weight</w:t>
            </w:r>
          </w:p>
          <w:p w:rsidR="00A60336" w:rsidRPr="001A4E8B" w:rsidRDefault="00A60336" w:rsidP="00A60336">
            <w:pPr>
              <w:spacing w:line="360" w:lineRule="auto"/>
              <w:jc w:val="both"/>
              <w:rPr>
                <w:rFonts w:eastAsiaTheme="minorEastAsia" w:cstheme="minorHAnsi"/>
                <w:b/>
              </w:rPr>
            </w:pPr>
            <w:r w:rsidRPr="001A4E8B">
              <w:rPr>
                <w:rFonts w:eastAsiaTheme="minorEastAsia" w:cstheme="minorHAnsi"/>
                <w:b/>
              </w:rPr>
              <w:t>(Kgs)</w:t>
            </w:r>
          </w:p>
        </w:tc>
        <w:tc>
          <w:tcPr>
            <w:tcW w:w="751" w:type="pct"/>
            <w:tcBorders>
              <w:top w:val="single" w:sz="18" w:space="0" w:color="808080"/>
            </w:tcBorders>
            <w:shd w:val="clear" w:color="auto" w:fill="C6D9F1" w:themeFill="text2" w:themeFillTint="33"/>
          </w:tcPr>
          <w:p w:rsidR="00A60336" w:rsidRPr="001A4E8B" w:rsidRDefault="00A60336" w:rsidP="00A60336">
            <w:pPr>
              <w:spacing w:line="360" w:lineRule="auto"/>
              <w:jc w:val="both"/>
              <w:rPr>
                <w:rFonts w:eastAsiaTheme="minorEastAsia" w:cstheme="minorHAnsi"/>
                <w:b/>
              </w:rPr>
            </w:pPr>
            <w:r w:rsidRPr="001A4E8B">
              <w:rPr>
                <w:rFonts w:eastAsiaTheme="minorEastAsia" w:cstheme="minorHAnsi"/>
                <w:b/>
              </w:rPr>
              <w:t>Tubing</w:t>
            </w:r>
          </w:p>
          <w:p w:rsidR="00A60336" w:rsidRPr="001A4E8B" w:rsidRDefault="00A60336" w:rsidP="00A60336">
            <w:pPr>
              <w:spacing w:line="360" w:lineRule="auto"/>
              <w:jc w:val="both"/>
              <w:rPr>
                <w:rFonts w:eastAsiaTheme="minorEastAsia" w:cstheme="minorHAnsi"/>
                <w:b/>
              </w:rPr>
            </w:pPr>
            <w:r w:rsidRPr="001A4E8B">
              <w:rPr>
                <w:rFonts w:eastAsiaTheme="minorEastAsia" w:cstheme="minorHAnsi"/>
                <w:b/>
              </w:rPr>
              <w:t>Set</w:t>
            </w:r>
          </w:p>
        </w:tc>
        <w:tc>
          <w:tcPr>
            <w:tcW w:w="842" w:type="pct"/>
            <w:tcBorders>
              <w:top w:val="single" w:sz="18" w:space="0" w:color="808080"/>
            </w:tcBorders>
            <w:shd w:val="clear" w:color="auto" w:fill="C6D9F1" w:themeFill="text2" w:themeFillTint="33"/>
          </w:tcPr>
          <w:p w:rsidR="00A60336" w:rsidRPr="001A4E8B" w:rsidRDefault="00A60336" w:rsidP="00A60336">
            <w:pPr>
              <w:spacing w:line="360" w:lineRule="auto"/>
              <w:jc w:val="both"/>
              <w:rPr>
                <w:rFonts w:eastAsiaTheme="minorEastAsia" w:cstheme="minorHAnsi"/>
                <w:b/>
              </w:rPr>
            </w:pPr>
            <w:r w:rsidRPr="001A4E8B">
              <w:rPr>
                <w:rFonts w:eastAsiaTheme="minorEastAsia" w:cstheme="minorHAnsi"/>
                <w:b/>
              </w:rPr>
              <w:t>Lines</w:t>
            </w:r>
          </w:p>
          <w:p w:rsidR="00A60336" w:rsidRPr="001A4E8B" w:rsidRDefault="001A4E8B" w:rsidP="00A60336">
            <w:pPr>
              <w:spacing w:line="360" w:lineRule="auto"/>
              <w:jc w:val="both"/>
              <w:rPr>
                <w:rFonts w:eastAsiaTheme="minorEastAsia" w:cstheme="minorHAnsi"/>
                <w:b/>
              </w:rPr>
            </w:pPr>
            <w:r>
              <w:rPr>
                <w:rFonts w:eastAsiaTheme="minorEastAsia" w:cstheme="minorHAnsi"/>
                <w:b/>
              </w:rPr>
              <w:t xml:space="preserve">Priming </w:t>
            </w:r>
            <w:r w:rsidR="00A60336" w:rsidRPr="001A4E8B">
              <w:rPr>
                <w:rFonts w:eastAsiaTheme="minorEastAsia" w:cstheme="minorHAnsi"/>
                <w:b/>
              </w:rPr>
              <w:t>Volume</w:t>
            </w:r>
          </w:p>
        </w:tc>
        <w:tc>
          <w:tcPr>
            <w:tcW w:w="1007" w:type="pct"/>
            <w:tcBorders>
              <w:top w:val="single" w:sz="18" w:space="0" w:color="808080"/>
            </w:tcBorders>
            <w:shd w:val="clear" w:color="auto" w:fill="C6D9F1" w:themeFill="text2" w:themeFillTint="33"/>
          </w:tcPr>
          <w:p w:rsidR="00A60336" w:rsidRPr="001A4E8B" w:rsidRDefault="00A60336" w:rsidP="00A60336">
            <w:pPr>
              <w:spacing w:line="360" w:lineRule="auto"/>
              <w:jc w:val="both"/>
              <w:rPr>
                <w:rFonts w:eastAsiaTheme="minorEastAsia" w:cstheme="minorHAnsi"/>
                <w:b/>
              </w:rPr>
            </w:pPr>
            <w:r w:rsidRPr="001A4E8B">
              <w:rPr>
                <w:rFonts w:eastAsiaTheme="minorEastAsia" w:cstheme="minorHAnsi"/>
                <w:b/>
              </w:rPr>
              <w:t>Filter</w:t>
            </w:r>
          </w:p>
          <w:p w:rsidR="00A60336" w:rsidRPr="001A4E8B" w:rsidRDefault="001A4E8B" w:rsidP="00A60336">
            <w:pPr>
              <w:spacing w:line="360" w:lineRule="auto"/>
              <w:jc w:val="both"/>
              <w:rPr>
                <w:rFonts w:eastAsiaTheme="minorEastAsia" w:cstheme="minorHAnsi"/>
                <w:b/>
              </w:rPr>
            </w:pPr>
            <w:r>
              <w:rPr>
                <w:rFonts w:eastAsiaTheme="minorEastAsia" w:cstheme="minorHAnsi"/>
                <w:b/>
              </w:rPr>
              <w:t xml:space="preserve">Surface </w:t>
            </w:r>
            <w:r w:rsidR="00A60336" w:rsidRPr="001A4E8B">
              <w:rPr>
                <w:rFonts w:eastAsiaTheme="minorEastAsia" w:cstheme="minorHAnsi"/>
                <w:b/>
              </w:rPr>
              <w:t>Area</w:t>
            </w:r>
          </w:p>
        </w:tc>
        <w:tc>
          <w:tcPr>
            <w:tcW w:w="916" w:type="pct"/>
            <w:tcBorders>
              <w:top w:val="single" w:sz="18" w:space="0" w:color="808080"/>
            </w:tcBorders>
            <w:shd w:val="clear" w:color="auto" w:fill="C6D9F1" w:themeFill="text2" w:themeFillTint="33"/>
          </w:tcPr>
          <w:p w:rsidR="00A60336" w:rsidRPr="001A4E8B" w:rsidRDefault="00A60336" w:rsidP="00A60336">
            <w:pPr>
              <w:spacing w:line="360" w:lineRule="auto"/>
              <w:jc w:val="both"/>
              <w:rPr>
                <w:rFonts w:eastAsiaTheme="minorEastAsia" w:cstheme="minorHAnsi"/>
                <w:b/>
              </w:rPr>
            </w:pPr>
            <w:r w:rsidRPr="001A4E8B">
              <w:rPr>
                <w:rFonts w:eastAsiaTheme="minorEastAsia" w:cstheme="minorHAnsi"/>
                <w:b/>
              </w:rPr>
              <w:t>Filter</w:t>
            </w:r>
          </w:p>
          <w:p w:rsidR="00A60336" w:rsidRPr="001A4E8B" w:rsidRDefault="001A4E8B" w:rsidP="00A60336">
            <w:pPr>
              <w:spacing w:line="360" w:lineRule="auto"/>
              <w:jc w:val="both"/>
              <w:rPr>
                <w:rFonts w:eastAsiaTheme="minorEastAsia" w:cstheme="minorHAnsi"/>
                <w:b/>
              </w:rPr>
            </w:pPr>
            <w:r>
              <w:rPr>
                <w:rFonts w:eastAsiaTheme="minorEastAsia" w:cstheme="minorHAnsi"/>
                <w:b/>
              </w:rPr>
              <w:t xml:space="preserve">Priming </w:t>
            </w:r>
            <w:r w:rsidR="00A60336" w:rsidRPr="001A4E8B">
              <w:rPr>
                <w:rFonts w:eastAsiaTheme="minorEastAsia" w:cstheme="minorHAnsi"/>
                <w:b/>
              </w:rPr>
              <w:t>Volume</w:t>
            </w:r>
          </w:p>
        </w:tc>
        <w:tc>
          <w:tcPr>
            <w:tcW w:w="733" w:type="pct"/>
            <w:tcBorders>
              <w:top w:val="single" w:sz="18" w:space="0" w:color="808080"/>
            </w:tcBorders>
            <w:shd w:val="clear" w:color="auto" w:fill="C6D9F1" w:themeFill="text2" w:themeFillTint="33"/>
          </w:tcPr>
          <w:p w:rsidR="00A60336" w:rsidRPr="001A4E8B" w:rsidRDefault="00A60336" w:rsidP="00A60336">
            <w:pPr>
              <w:spacing w:line="360" w:lineRule="auto"/>
              <w:jc w:val="both"/>
              <w:rPr>
                <w:rFonts w:eastAsiaTheme="minorEastAsia" w:cstheme="minorHAnsi"/>
                <w:b/>
              </w:rPr>
            </w:pPr>
            <w:r w:rsidRPr="001A4E8B">
              <w:rPr>
                <w:rFonts w:eastAsiaTheme="minorEastAsia" w:cstheme="minorHAnsi"/>
                <w:b/>
              </w:rPr>
              <w:t>Total Circuit</w:t>
            </w:r>
          </w:p>
          <w:p w:rsidR="00A60336" w:rsidRPr="001A4E8B" w:rsidRDefault="00A60336" w:rsidP="00A60336">
            <w:pPr>
              <w:spacing w:line="360" w:lineRule="auto"/>
              <w:jc w:val="both"/>
              <w:rPr>
                <w:rFonts w:eastAsiaTheme="minorEastAsia" w:cstheme="minorHAnsi"/>
                <w:b/>
              </w:rPr>
            </w:pPr>
            <w:r w:rsidRPr="001A4E8B">
              <w:rPr>
                <w:rFonts w:eastAsiaTheme="minorEastAsia" w:cstheme="minorHAnsi"/>
                <w:b/>
              </w:rPr>
              <w:t>Volume</w:t>
            </w:r>
          </w:p>
        </w:tc>
      </w:tr>
      <w:tr w:rsidR="00A60336" w:rsidRPr="00A60336" w:rsidTr="00A839EE">
        <w:tc>
          <w:tcPr>
            <w:tcW w:w="751" w:type="pct"/>
          </w:tcPr>
          <w:p w:rsidR="00A60336" w:rsidRPr="001A4E8B" w:rsidRDefault="001A4E8B" w:rsidP="00A60336">
            <w:pPr>
              <w:spacing w:line="360" w:lineRule="auto"/>
              <w:jc w:val="both"/>
              <w:rPr>
                <w:rFonts w:eastAsiaTheme="minorEastAsia" w:cstheme="minorHAnsi"/>
              </w:rPr>
            </w:pPr>
            <w:r>
              <w:rPr>
                <w:rFonts w:eastAsiaTheme="minorEastAsia" w:cstheme="minorHAnsi"/>
              </w:rPr>
              <w:t xml:space="preserve">0 to 5 </w:t>
            </w:r>
            <w:proofErr w:type="spellStart"/>
            <w:r>
              <w:rPr>
                <w:rFonts w:eastAsiaTheme="minorEastAsia" w:cstheme="minorHAnsi"/>
              </w:rPr>
              <w:t>kgs</w:t>
            </w:r>
            <w:proofErr w:type="spellEnd"/>
          </w:p>
        </w:tc>
        <w:tc>
          <w:tcPr>
            <w:tcW w:w="751" w:type="pct"/>
          </w:tcPr>
          <w:p w:rsidR="00A60336" w:rsidRPr="001A4E8B" w:rsidRDefault="00A60336" w:rsidP="00A60336">
            <w:pPr>
              <w:spacing w:line="360" w:lineRule="auto"/>
              <w:jc w:val="both"/>
              <w:rPr>
                <w:rFonts w:eastAsiaTheme="minorEastAsia" w:cstheme="minorHAnsi"/>
              </w:rPr>
            </w:pPr>
            <w:proofErr w:type="spellStart"/>
            <w:r w:rsidRPr="001A4E8B">
              <w:rPr>
                <w:rFonts w:eastAsiaTheme="minorEastAsia" w:cstheme="minorHAnsi"/>
              </w:rPr>
              <w:t>Aqualine</w:t>
            </w:r>
            <w:proofErr w:type="spellEnd"/>
            <w:r w:rsidRPr="001A4E8B">
              <w:rPr>
                <w:rFonts w:eastAsiaTheme="minorEastAsia" w:cstheme="minorHAnsi"/>
              </w:rPr>
              <w:t xml:space="preserve"> S</w:t>
            </w:r>
          </w:p>
        </w:tc>
        <w:tc>
          <w:tcPr>
            <w:tcW w:w="842" w:type="pct"/>
          </w:tcPr>
          <w:p w:rsidR="00A60336" w:rsidRPr="001A4E8B" w:rsidRDefault="00A60336" w:rsidP="00A60336">
            <w:pPr>
              <w:spacing w:line="360" w:lineRule="auto"/>
              <w:jc w:val="both"/>
              <w:rPr>
                <w:rFonts w:eastAsiaTheme="minorEastAsia" w:cstheme="minorHAnsi"/>
              </w:rPr>
            </w:pPr>
            <w:r w:rsidRPr="001A4E8B">
              <w:rPr>
                <w:rFonts w:eastAsiaTheme="minorEastAsia" w:cstheme="minorHAnsi"/>
              </w:rPr>
              <w:t>64mls</w:t>
            </w:r>
          </w:p>
        </w:tc>
        <w:tc>
          <w:tcPr>
            <w:tcW w:w="1007" w:type="pct"/>
          </w:tcPr>
          <w:p w:rsidR="00A60336" w:rsidRPr="001A4E8B" w:rsidRDefault="00A60336" w:rsidP="00A60336">
            <w:pPr>
              <w:spacing w:line="360" w:lineRule="auto"/>
              <w:jc w:val="both"/>
              <w:rPr>
                <w:rFonts w:eastAsiaTheme="minorEastAsia" w:cstheme="minorHAnsi"/>
              </w:rPr>
            </w:pPr>
            <w:r w:rsidRPr="001A4E8B">
              <w:rPr>
                <w:rFonts w:eastAsiaTheme="minorEastAsia" w:cstheme="minorHAnsi"/>
              </w:rPr>
              <w:t>MPS03- 0.30M2</w:t>
            </w:r>
          </w:p>
        </w:tc>
        <w:tc>
          <w:tcPr>
            <w:tcW w:w="916" w:type="pct"/>
          </w:tcPr>
          <w:p w:rsidR="00A60336" w:rsidRPr="001A4E8B" w:rsidRDefault="00A60336" w:rsidP="00A60336">
            <w:pPr>
              <w:spacing w:line="360" w:lineRule="auto"/>
              <w:jc w:val="both"/>
              <w:rPr>
                <w:rFonts w:eastAsiaTheme="minorEastAsia" w:cstheme="minorHAnsi"/>
              </w:rPr>
            </w:pPr>
            <w:r w:rsidRPr="001A4E8B">
              <w:rPr>
                <w:rFonts w:eastAsiaTheme="minorEastAsia" w:cstheme="minorHAnsi"/>
              </w:rPr>
              <w:t>30mls</w:t>
            </w:r>
          </w:p>
        </w:tc>
        <w:tc>
          <w:tcPr>
            <w:tcW w:w="733" w:type="pct"/>
          </w:tcPr>
          <w:p w:rsidR="00A60336" w:rsidRPr="001A4E8B" w:rsidRDefault="00A60336" w:rsidP="00A60336">
            <w:pPr>
              <w:spacing w:line="360" w:lineRule="auto"/>
              <w:jc w:val="both"/>
              <w:rPr>
                <w:rFonts w:eastAsiaTheme="minorEastAsia" w:cstheme="minorHAnsi"/>
              </w:rPr>
            </w:pPr>
            <w:r w:rsidRPr="001A4E8B">
              <w:rPr>
                <w:rFonts w:eastAsiaTheme="minorEastAsia" w:cstheme="minorHAnsi"/>
              </w:rPr>
              <w:t>94mls</w:t>
            </w:r>
          </w:p>
        </w:tc>
      </w:tr>
      <w:tr w:rsidR="00A60336" w:rsidRPr="00A60336" w:rsidTr="00A839EE">
        <w:tc>
          <w:tcPr>
            <w:tcW w:w="751" w:type="pct"/>
          </w:tcPr>
          <w:p w:rsidR="00A60336" w:rsidRPr="001A4E8B" w:rsidRDefault="000C4532" w:rsidP="00A60336">
            <w:pPr>
              <w:spacing w:line="360" w:lineRule="auto"/>
              <w:jc w:val="both"/>
              <w:rPr>
                <w:rFonts w:eastAsiaTheme="minorEastAsia" w:cstheme="minorHAnsi"/>
              </w:rPr>
            </w:pPr>
            <w:r w:rsidRPr="001A4E8B">
              <w:rPr>
                <w:rFonts w:eastAsiaTheme="minorEastAsia" w:cstheme="minorHAnsi"/>
              </w:rPr>
              <w:t>5 to 15kgs</w:t>
            </w:r>
          </w:p>
        </w:tc>
        <w:tc>
          <w:tcPr>
            <w:tcW w:w="751" w:type="pct"/>
          </w:tcPr>
          <w:p w:rsidR="00A60336" w:rsidRPr="001A4E8B" w:rsidRDefault="00A60336" w:rsidP="00A60336">
            <w:pPr>
              <w:spacing w:line="360" w:lineRule="auto"/>
              <w:jc w:val="both"/>
              <w:rPr>
                <w:rFonts w:eastAsiaTheme="minorEastAsia" w:cstheme="minorHAnsi"/>
              </w:rPr>
            </w:pPr>
            <w:proofErr w:type="spellStart"/>
            <w:r w:rsidRPr="001A4E8B">
              <w:rPr>
                <w:rFonts w:eastAsiaTheme="minorEastAsia" w:cstheme="minorHAnsi"/>
              </w:rPr>
              <w:t>Aqualine</w:t>
            </w:r>
            <w:proofErr w:type="spellEnd"/>
            <w:r w:rsidRPr="001A4E8B">
              <w:rPr>
                <w:rFonts w:eastAsiaTheme="minorEastAsia" w:cstheme="minorHAnsi"/>
              </w:rPr>
              <w:t xml:space="preserve"> S</w:t>
            </w:r>
          </w:p>
        </w:tc>
        <w:tc>
          <w:tcPr>
            <w:tcW w:w="842" w:type="pct"/>
          </w:tcPr>
          <w:p w:rsidR="00A60336" w:rsidRPr="001A4E8B" w:rsidRDefault="00A60336" w:rsidP="00A60336">
            <w:pPr>
              <w:spacing w:line="360" w:lineRule="auto"/>
              <w:jc w:val="both"/>
              <w:rPr>
                <w:rFonts w:eastAsiaTheme="minorEastAsia" w:cstheme="minorHAnsi"/>
              </w:rPr>
            </w:pPr>
            <w:r w:rsidRPr="001A4E8B">
              <w:rPr>
                <w:rFonts w:eastAsiaTheme="minorEastAsia" w:cstheme="minorHAnsi"/>
              </w:rPr>
              <w:t>64mls</w:t>
            </w:r>
          </w:p>
        </w:tc>
        <w:tc>
          <w:tcPr>
            <w:tcW w:w="1007" w:type="pct"/>
          </w:tcPr>
          <w:p w:rsidR="00A60336" w:rsidRPr="001A4E8B" w:rsidRDefault="00A60336" w:rsidP="00A60336">
            <w:pPr>
              <w:spacing w:line="360" w:lineRule="auto"/>
              <w:jc w:val="both"/>
              <w:rPr>
                <w:rFonts w:eastAsiaTheme="minorEastAsia" w:cstheme="minorHAnsi"/>
              </w:rPr>
            </w:pPr>
            <w:r w:rsidRPr="001A4E8B">
              <w:rPr>
                <w:rFonts w:eastAsiaTheme="minorEastAsia" w:cstheme="minorHAnsi"/>
              </w:rPr>
              <w:t>MPS03- 0.30M2</w:t>
            </w:r>
          </w:p>
        </w:tc>
        <w:tc>
          <w:tcPr>
            <w:tcW w:w="916" w:type="pct"/>
          </w:tcPr>
          <w:p w:rsidR="00A60336" w:rsidRPr="001A4E8B" w:rsidRDefault="00A60336" w:rsidP="00A60336">
            <w:pPr>
              <w:spacing w:line="360" w:lineRule="auto"/>
              <w:jc w:val="both"/>
              <w:rPr>
                <w:rFonts w:eastAsiaTheme="minorEastAsia" w:cstheme="minorHAnsi"/>
              </w:rPr>
            </w:pPr>
            <w:r w:rsidRPr="001A4E8B">
              <w:rPr>
                <w:rFonts w:eastAsiaTheme="minorEastAsia" w:cstheme="minorHAnsi"/>
              </w:rPr>
              <w:t>30mls</w:t>
            </w:r>
          </w:p>
        </w:tc>
        <w:tc>
          <w:tcPr>
            <w:tcW w:w="733" w:type="pct"/>
          </w:tcPr>
          <w:p w:rsidR="00A60336" w:rsidRPr="001A4E8B" w:rsidRDefault="00A60336" w:rsidP="00A60336">
            <w:pPr>
              <w:spacing w:line="360" w:lineRule="auto"/>
              <w:jc w:val="both"/>
              <w:rPr>
                <w:rFonts w:eastAsiaTheme="minorEastAsia" w:cstheme="minorHAnsi"/>
              </w:rPr>
            </w:pPr>
            <w:r w:rsidRPr="001A4E8B">
              <w:rPr>
                <w:rFonts w:eastAsiaTheme="minorEastAsia" w:cstheme="minorHAnsi"/>
              </w:rPr>
              <w:t>94mls</w:t>
            </w:r>
          </w:p>
        </w:tc>
      </w:tr>
      <w:tr w:rsidR="00A60336" w:rsidRPr="00A60336" w:rsidTr="00A839EE">
        <w:tc>
          <w:tcPr>
            <w:tcW w:w="751" w:type="pct"/>
          </w:tcPr>
          <w:p w:rsidR="00A60336" w:rsidRPr="00A60336" w:rsidRDefault="000C4532" w:rsidP="00A60336">
            <w:pPr>
              <w:spacing w:line="360" w:lineRule="auto"/>
              <w:jc w:val="both"/>
              <w:rPr>
                <w:rFonts w:eastAsiaTheme="minorEastAsia" w:cstheme="minorHAnsi"/>
                <w:sz w:val="24"/>
                <w:szCs w:val="24"/>
              </w:rPr>
            </w:pPr>
            <w:r>
              <w:rPr>
                <w:rFonts w:eastAsiaTheme="minorEastAsia" w:cstheme="minorHAnsi"/>
                <w:sz w:val="24"/>
                <w:szCs w:val="24"/>
              </w:rPr>
              <w:t>16 to 40kgs</w:t>
            </w:r>
          </w:p>
        </w:tc>
        <w:tc>
          <w:tcPr>
            <w:tcW w:w="751" w:type="pct"/>
          </w:tcPr>
          <w:p w:rsidR="00A60336" w:rsidRPr="00A60336" w:rsidRDefault="00A60336" w:rsidP="00A60336">
            <w:pPr>
              <w:spacing w:line="360" w:lineRule="auto"/>
              <w:jc w:val="both"/>
              <w:rPr>
                <w:rFonts w:eastAsiaTheme="minorEastAsia" w:cstheme="minorHAnsi"/>
                <w:sz w:val="24"/>
                <w:szCs w:val="24"/>
              </w:rPr>
            </w:pPr>
            <w:proofErr w:type="spellStart"/>
            <w:r w:rsidRPr="00A60336">
              <w:rPr>
                <w:rFonts w:eastAsiaTheme="minorEastAsia" w:cstheme="minorHAnsi"/>
                <w:sz w:val="24"/>
                <w:szCs w:val="24"/>
              </w:rPr>
              <w:t>Aqualine</w:t>
            </w:r>
            <w:proofErr w:type="spellEnd"/>
            <w:r w:rsidRPr="00A60336">
              <w:rPr>
                <w:rFonts w:eastAsiaTheme="minorEastAsia" w:cstheme="minorHAnsi"/>
                <w:sz w:val="24"/>
                <w:szCs w:val="24"/>
              </w:rPr>
              <w:t xml:space="preserve"> S</w:t>
            </w:r>
          </w:p>
        </w:tc>
        <w:tc>
          <w:tcPr>
            <w:tcW w:w="842" w:type="pct"/>
          </w:tcPr>
          <w:p w:rsidR="00A60336" w:rsidRPr="00A60336" w:rsidRDefault="00A60336" w:rsidP="00A60336">
            <w:pPr>
              <w:spacing w:line="360" w:lineRule="auto"/>
              <w:jc w:val="both"/>
              <w:rPr>
                <w:rFonts w:eastAsiaTheme="minorEastAsia" w:cstheme="minorHAnsi"/>
                <w:sz w:val="24"/>
                <w:szCs w:val="24"/>
              </w:rPr>
            </w:pPr>
            <w:r w:rsidRPr="00A60336">
              <w:rPr>
                <w:rFonts w:eastAsiaTheme="minorEastAsia" w:cstheme="minorHAnsi"/>
                <w:sz w:val="24"/>
                <w:szCs w:val="24"/>
              </w:rPr>
              <w:t>64mls</w:t>
            </w:r>
          </w:p>
        </w:tc>
        <w:tc>
          <w:tcPr>
            <w:tcW w:w="1007" w:type="pct"/>
          </w:tcPr>
          <w:p w:rsidR="00A60336" w:rsidRPr="00A60336" w:rsidRDefault="00A60336" w:rsidP="00A60336">
            <w:pPr>
              <w:spacing w:line="360" w:lineRule="auto"/>
              <w:jc w:val="both"/>
              <w:rPr>
                <w:rFonts w:eastAsiaTheme="minorEastAsia" w:cstheme="minorHAnsi"/>
                <w:sz w:val="24"/>
                <w:szCs w:val="24"/>
              </w:rPr>
            </w:pPr>
            <w:r w:rsidRPr="00A60336">
              <w:rPr>
                <w:rFonts w:eastAsiaTheme="minorEastAsia" w:cstheme="minorHAnsi"/>
                <w:sz w:val="24"/>
                <w:szCs w:val="24"/>
              </w:rPr>
              <w:t>MPS05- 0.45M2</w:t>
            </w:r>
          </w:p>
        </w:tc>
        <w:tc>
          <w:tcPr>
            <w:tcW w:w="916" w:type="pct"/>
          </w:tcPr>
          <w:p w:rsidR="00A60336" w:rsidRPr="00A60336" w:rsidRDefault="00A60336" w:rsidP="00A60336">
            <w:pPr>
              <w:spacing w:line="360" w:lineRule="auto"/>
              <w:jc w:val="both"/>
              <w:rPr>
                <w:rFonts w:eastAsiaTheme="minorEastAsia" w:cstheme="minorHAnsi"/>
                <w:sz w:val="24"/>
                <w:szCs w:val="24"/>
              </w:rPr>
            </w:pPr>
            <w:r w:rsidRPr="00A60336">
              <w:rPr>
                <w:rFonts w:eastAsiaTheme="minorEastAsia" w:cstheme="minorHAnsi"/>
                <w:sz w:val="24"/>
                <w:szCs w:val="24"/>
              </w:rPr>
              <w:t>50mls</w:t>
            </w:r>
          </w:p>
        </w:tc>
        <w:tc>
          <w:tcPr>
            <w:tcW w:w="733" w:type="pct"/>
          </w:tcPr>
          <w:p w:rsidR="00A60336" w:rsidRPr="00A60336" w:rsidRDefault="00A60336" w:rsidP="00A60336">
            <w:pPr>
              <w:spacing w:line="360" w:lineRule="auto"/>
              <w:jc w:val="both"/>
              <w:rPr>
                <w:rFonts w:eastAsiaTheme="minorEastAsia" w:cstheme="minorHAnsi"/>
                <w:sz w:val="24"/>
                <w:szCs w:val="24"/>
              </w:rPr>
            </w:pPr>
            <w:r w:rsidRPr="00A60336">
              <w:rPr>
                <w:rFonts w:eastAsiaTheme="minorEastAsia" w:cstheme="minorHAnsi"/>
                <w:sz w:val="24"/>
                <w:szCs w:val="24"/>
              </w:rPr>
              <w:t>114mls</w:t>
            </w:r>
          </w:p>
        </w:tc>
      </w:tr>
      <w:tr w:rsidR="00A60336" w:rsidRPr="00A60336" w:rsidTr="00A839EE">
        <w:tc>
          <w:tcPr>
            <w:tcW w:w="751" w:type="pct"/>
          </w:tcPr>
          <w:p w:rsidR="00A60336" w:rsidRPr="001A4E8B" w:rsidRDefault="00A60336" w:rsidP="00A60336">
            <w:pPr>
              <w:spacing w:line="360" w:lineRule="auto"/>
              <w:jc w:val="both"/>
              <w:rPr>
                <w:rFonts w:eastAsiaTheme="minorEastAsia" w:cstheme="minorHAnsi"/>
              </w:rPr>
            </w:pPr>
            <w:r w:rsidRPr="001A4E8B">
              <w:rPr>
                <w:rFonts w:eastAsiaTheme="minorEastAsia" w:cstheme="minorHAnsi"/>
              </w:rPr>
              <w:t>40 - 60kgs</w:t>
            </w:r>
          </w:p>
        </w:tc>
        <w:tc>
          <w:tcPr>
            <w:tcW w:w="751" w:type="pct"/>
          </w:tcPr>
          <w:p w:rsidR="00A60336" w:rsidRPr="001A4E8B" w:rsidRDefault="00A60336" w:rsidP="00A60336">
            <w:pPr>
              <w:spacing w:line="360" w:lineRule="auto"/>
              <w:jc w:val="both"/>
              <w:rPr>
                <w:rFonts w:eastAsiaTheme="minorEastAsia" w:cstheme="minorHAnsi"/>
              </w:rPr>
            </w:pPr>
            <w:proofErr w:type="spellStart"/>
            <w:r w:rsidRPr="001A4E8B">
              <w:rPr>
                <w:rFonts w:eastAsiaTheme="minorEastAsia" w:cstheme="minorHAnsi"/>
              </w:rPr>
              <w:t>Aqualine</w:t>
            </w:r>
            <w:proofErr w:type="spellEnd"/>
            <w:r w:rsidRPr="001A4E8B">
              <w:rPr>
                <w:rFonts w:eastAsiaTheme="minorEastAsia" w:cstheme="minorHAnsi"/>
              </w:rPr>
              <w:t xml:space="preserve"> or </w:t>
            </w:r>
            <w:proofErr w:type="spellStart"/>
            <w:r w:rsidRPr="001A4E8B">
              <w:rPr>
                <w:rFonts w:eastAsiaTheme="minorEastAsia" w:cstheme="minorHAnsi"/>
              </w:rPr>
              <w:t>Aqualine</w:t>
            </w:r>
            <w:proofErr w:type="spellEnd"/>
            <w:r w:rsidRPr="001A4E8B">
              <w:rPr>
                <w:rFonts w:eastAsiaTheme="minorEastAsia" w:cstheme="minorHAnsi"/>
              </w:rPr>
              <w:t xml:space="preserve"> S</w:t>
            </w:r>
          </w:p>
        </w:tc>
        <w:tc>
          <w:tcPr>
            <w:tcW w:w="842" w:type="pct"/>
          </w:tcPr>
          <w:p w:rsidR="00A60336" w:rsidRPr="001A4E8B" w:rsidRDefault="00A60336" w:rsidP="00A60336">
            <w:pPr>
              <w:spacing w:line="360" w:lineRule="auto"/>
              <w:jc w:val="both"/>
              <w:rPr>
                <w:rFonts w:eastAsiaTheme="minorEastAsia" w:cstheme="minorHAnsi"/>
              </w:rPr>
            </w:pPr>
            <w:r w:rsidRPr="001A4E8B">
              <w:rPr>
                <w:rFonts w:eastAsiaTheme="minorEastAsia" w:cstheme="minorHAnsi"/>
              </w:rPr>
              <w:t>64-105mls</w:t>
            </w:r>
          </w:p>
        </w:tc>
        <w:tc>
          <w:tcPr>
            <w:tcW w:w="1007" w:type="pct"/>
          </w:tcPr>
          <w:p w:rsidR="00A60336" w:rsidRPr="001A4E8B" w:rsidRDefault="00A60336" w:rsidP="00A60336">
            <w:pPr>
              <w:spacing w:line="360" w:lineRule="auto"/>
              <w:jc w:val="both"/>
              <w:rPr>
                <w:rFonts w:eastAsiaTheme="minorEastAsia" w:cstheme="minorHAnsi"/>
              </w:rPr>
            </w:pPr>
            <w:r w:rsidRPr="001A4E8B">
              <w:rPr>
                <w:rFonts w:eastAsiaTheme="minorEastAsia" w:cstheme="minorHAnsi"/>
              </w:rPr>
              <w:t>MPS05- 0.45M2</w:t>
            </w:r>
          </w:p>
        </w:tc>
        <w:tc>
          <w:tcPr>
            <w:tcW w:w="916" w:type="pct"/>
          </w:tcPr>
          <w:p w:rsidR="00A60336" w:rsidRPr="001A4E8B" w:rsidRDefault="00A60336" w:rsidP="00A60336">
            <w:pPr>
              <w:spacing w:line="360" w:lineRule="auto"/>
              <w:jc w:val="both"/>
              <w:rPr>
                <w:rFonts w:eastAsiaTheme="minorEastAsia" w:cstheme="minorHAnsi"/>
              </w:rPr>
            </w:pPr>
            <w:r w:rsidRPr="001A4E8B">
              <w:rPr>
                <w:rFonts w:eastAsiaTheme="minorEastAsia" w:cstheme="minorHAnsi"/>
              </w:rPr>
              <w:t>50mls</w:t>
            </w:r>
          </w:p>
        </w:tc>
        <w:tc>
          <w:tcPr>
            <w:tcW w:w="733" w:type="pct"/>
          </w:tcPr>
          <w:p w:rsidR="00A60336" w:rsidRPr="001A4E8B" w:rsidRDefault="00A60336" w:rsidP="00A60336">
            <w:pPr>
              <w:spacing w:line="360" w:lineRule="auto"/>
              <w:jc w:val="both"/>
              <w:rPr>
                <w:rFonts w:eastAsiaTheme="minorEastAsia" w:cstheme="minorHAnsi"/>
              </w:rPr>
            </w:pPr>
            <w:r w:rsidRPr="001A4E8B">
              <w:rPr>
                <w:rFonts w:eastAsiaTheme="minorEastAsia" w:cstheme="minorHAnsi"/>
              </w:rPr>
              <w:t>114- 165mls</w:t>
            </w:r>
          </w:p>
        </w:tc>
      </w:tr>
      <w:tr w:rsidR="00A60336" w:rsidRPr="00A60336" w:rsidTr="000C4532">
        <w:trPr>
          <w:trHeight w:val="533"/>
        </w:trPr>
        <w:tc>
          <w:tcPr>
            <w:tcW w:w="751" w:type="pct"/>
            <w:tcBorders>
              <w:bottom w:val="single" w:sz="18" w:space="0" w:color="808080"/>
            </w:tcBorders>
          </w:tcPr>
          <w:p w:rsidR="00A60336" w:rsidRPr="001A4E8B" w:rsidRDefault="00A60336" w:rsidP="00A60336">
            <w:pPr>
              <w:spacing w:line="360" w:lineRule="auto"/>
              <w:jc w:val="both"/>
              <w:rPr>
                <w:rFonts w:eastAsiaTheme="minorEastAsia" w:cstheme="minorHAnsi"/>
              </w:rPr>
            </w:pPr>
            <w:r w:rsidRPr="001A4E8B">
              <w:rPr>
                <w:rFonts w:eastAsiaTheme="minorEastAsia" w:cstheme="minorHAnsi"/>
              </w:rPr>
              <w:t>&gt; 60kgs</w:t>
            </w:r>
          </w:p>
        </w:tc>
        <w:tc>
          <w:tcPr>
            <w:tcW w:w="751" w:type="pct"/>
            <w:tcBorders>
              <w:bottom w:val="single" w:sz="18" w:space="0" w:color="808080"/>
            </w:tcBorders>
          </w:tcPr>
          <w:p w:rsidR="00A60336" w:rsidRPr="001A4E8B" w:rsidRDefault="000C4532" w:rsidP="00A60336">
            <w:pPr>
              <w:spacing w:line="360" w:lineRule="auto"/>
              <w:jc w:val="both"/>
              <w:rPr>
                <w:rFonts w:eastAsiaTheme="minorEastAsia" w:cstheme="minorHAnsi"/>
              </w:rPr>
            </w:pPr>
            <w:proofErr w:type="spellStart"/>
            <w:r w:rsidRPr="001A4E8B">
              <w:rPr>
                <w:rFonts w:eastAsiaTheme="minorEastAsia" w:cstheme="minorHAnsi"/>
              </w:rPr>
              <w:t>Aqualine</w:t>
            </w:r>
            <w:proofErr w:type="spellEnd"/>
            <w:r w:rsidRPr="001A4E8B">
              <w:rPr>
                <w:rFonts w:eastAsiaTheme="minorEastAsia" w:cstheme="minorHAnsi"/>
              </w:rPr>
              <w:t xml:space="preserve"> </w:t>
            </w:r>
          </w:p>
        </w:tc>
        <w:tc>
          <w:tcPr>
            <w:tcW w:w="842" w:type="pct"/>
            <w:tcBorders>
              <w:bottom w:val="single" w:sz="18" w:space="0" w:color="808080"/>
            </w:tcBorders>
          </w:tcPr>
          <w:p w:rsidR="00A60336" w:rsidRPr="001A4E8B" w:rsidRDefault="00A60336" w:rsidP="00A60336">
            <w:pPr>
              <w:spacing w:line="360" w:lineRule="auto"/>
              <w:jc w:val="both"/>
              <w:rPr>
                <w:rFonts w:eastAsiaTheme="minorEastAsia" w:cstheme="minorHAnsi"/>
              </w:rPr>
            </w:pPr>
            <w:r w:rsidRPr="001A4E8B">
              <w:rPr>
                <w:rFonts w:eastAsiaTheme="minorEastAsia" w:cstheme="minorHAnsi"/>
              </w:rPr>
              <w:t>105mls</w:t>
            </w:r>
          </w:p>
        </w:tc>
        <w:tc>
          <w:tcPr>
            <w:tcW w:w="1007" w:type="pct"/>
            <w:tcBorders>
              <w:bottom w:val="single" w:sz="18" w:space="0" w:color="808080"/>
            </w:tcBorders>
          </w:tcPr>
          <w:p w:rsidR="00A60336" w:rsidRPr="001A4E8B" w:rsidRDefault="00A60336" w:rsidP="00A60336">
            <w:pPr>
              <w:spacing w:line="360" w:lineRule="auto"/>
              <w:jc w:val="both"/>
              <w:rPr>
                <w:rFonts w:eastAsiaTheme="minorEastAsia" w:cstheme="minorHAnsi"/>
              </w:rPr>
            </w:pPr>
            <w:r w:rsidRPr="001A4E8B">
              <w:rPr>
                <w:rFonts w:eastAsiaTheme="minorEastAsia" w:cstheme="minorHAnsi"/>
              </w:rPr>
              <w:t>MPS07- 0.68M2</w:t>
            </w:r>
          </w:p>
        </w:tc>
        <w:tc>
          <w:tcPr>
            <w:tcW w:w="916" w:type="pct"/>
            <w:tcBorders>
              <w:bottom w:val="single" w:sz="18" w:space="0" w:color="808080"/>
            </w:tcBorders>
          </w:tcPr>
          <w:p w:rsidR="00A60336" w:rsidRPr="001A4E8B" w:rsidRDefault="00A60336" w:rsidP="00A60336">
            <w:pPr>
              <w:spacing w:line="360" w:lineRule="auto"/>
              <w:jc w:val="both"/>
              <w:rPr>
                <w:rFonts w:eastAsiaTheme="minorEastAsia" w:cstheme="minorHAnsi"/>
              </w:rPr>
            </w:pPr>
            <w:r w:rsidRPr="001A4E8B">
              <w:rPr>
                <w:rFonts w:eastAsiaTheme="minorEastAsia" w:cstheme="minorHAnsi"/>
              </w:rPr>
              <w:t>70mls</w:t>
            </w:r>
          </w:p>
        </w:tc>
        <w:tc>
          <w:tcPr>
            <w:tcW w:w="733" w:type="pct"/>
            <w:tcBorders>
              <w:bottom w:val="single" w:sz="18" w:space="0" w:color="808080"/>
            </w:tcBorders>
          </w:tcPr>
          <w:p w:rsidR="00A60336" w:rsidRPr="001A4E8B" w:rsidRDefault="000C4532" w:rsidP="00A60336">
            <w:pPr>
              <w:spacing w:line="360" w:lineRule="auto"/>
              <w:jc w:val="both"/>
              <w:rPr>
                <w:rFonts w:eastAsiaTheme="minorEastAsia" w:cstheme="minorHAnsi"/>
              </w:rPr>
            </w:pPr>
            <w:r w:rsidRPr="001A4E8B">
              <w:rPr>
                <w:rFonts w:eastAsiaTheme="minorEastAsia" w:cstheme="minorHAnsi"/>
              </w:rPr>
              <w:t>175mls</w:t>
            </w:r>
          </w:p>
        </w:tc>
      </w:tr>
    </w:tbl>
    <w:p w:rsidR="00A60336" w:rsidRDefault="00A60336" w:rsidP="00A60336">
      <w:pPr>
        <w:tabs>
          <w:tab w:val="left" w:pos="1603"/>
        </w:tabs>
        <w:rPr>
          <w:i/>
          <w:color w:val="FF0000"/>
        </w:rPr>
      </w:pPr>
    </w:p>
    <w:p w:rsidR="00A60336" w:rsidRDefault="00A60336" w:rsidP="00A60336">
      <w:pPr>
        <w:tabs>
          <w:tab w:val="left" w:pos="1603"/>
        </w:tabs>
        <w:rPr>
          <w:i/>
          <w:color w:val="FF0000"/>
        </w:rPr>
      </w:pPr>
    </w:p>
    <w:p w:rsidR="00A60336" w:rsidRPr="000C4532" w:rsidRDefault="000C4532" w:rsidP="00A60336">
      <w:pPr>
        <w:pStyle w:val="Heading2"/>
        <w:rPr>
          <w:rFonts w:asciiTheme="minorHAnsi" w:hAnsiTheme="minorHAnsi" w:cstheme="minorHAnsi"/>
          <w:b/>
          <w:sz w:val="22"/>
          <w:szCs w:val="22"/>
        </w:rPr>
      </w:pPr>
      <w:bookmarkStart w:id="12" w:name="_Toc140056817"/>
      <w:r>
        <w:rPr>
          <w:rFonts w:asciiTheme="minorHAnsi" w:hAnsiTheme="minorHAnsi" w:cstheme="minorHAnsi"/>
          <w:b/>
          <w:sz w:val="22"/>
          <w:szCs w:val="22"/>
        </w:rPr>
        <w:lastRenderedPageBreak/>
        <w:t xml:space="preserve">9.1   </w:t>
      </w:r>
      <w:r w:rsidR="00A60336" w:rsidRPr="000C4532">
        <w:rPr>
          <w:rFonts w:asciiTheme="minorHAnsi" w:hAnsiTheme="minorHAnsi" w:cstheme="minorHAnsi"/>
          <w:b/>
          <w:sz w:val="22"/>
          <w:szCs w:val="22"/>
        </w:rPr>
        <w:t>Plasma Volume</w:t>
      </w:r>
      <w:bookmarkEnd w:id="12"/>
    </w:p>
    <w:p w:rsidR="00A60336" w:rsidRPr="000C4532" w:rsidRDefault="00A60336" w:rsidP="00A60336">
      <w:pPr>
        <w:spacing w:line="360" w:lineRule="auto"/>
        <w:rPr>
          <w:rFonts w:cstheme="minorHAnsi"/>
          <w:b/>
        </w:rPr>
      </w:pPr>
      <w:r w:rsidRPr="000C4532">
        <w:rPr>
          <w:rFonts w:cstheme="minorHAnsi"/>
        </w:rPr>
        <w:t>The cellular elements of a person’s blood (erythrocytes, leucocytes, and platelets) are suspended in the liquid plasma. Plasma is 91.5% water, in which are suspended proteins, hormones, enzymes, gases, electrolytes and metabolites.</w:t>
      </w:r>
      <w:r w:rsidRPr="000C4532">
        <w:rPr>
          <w:rFonts w:cstheme="minorHAnsi"/>
          <w:b/>
        </w:rPr>
        <w:t xml:space="preserve"> </w:t>
      </w:r>
      <w:r w:rsidRPr="000C4532">
        <w:rPr>
          <w:rFonts w:cstheme="minorHAnsi"/>
        </w:rPr>
        <w:t>The patient’s plasma volume must be determined when formulating a TPE prescription:</w:t>
      </w:r>
    </w:p>
    <w:p w:rsidR="00A60336" w:rsidRPr="000C4532" w:rsidRDefault="00A60336" w:rsidP="00A60336">
      <w:pPr>
        <w:pStyle w:val="ListParagraph"/>
        <w:numPr>
          <w:ilvl w:val="0"/>
          <w:numId w:val="18"/>
        </w:numPr>
        <w:spacing w:line="360" w:lineRule="auto"/>
        <w:ind w:left="714" w:hanging="357"/>
        <w:jc w:val="both"/>
        <w:rPr>
          <w:rFonts w:cstheme="minorHAnsi"/>
          <w:b/>
        </w:rPr>
      </w:pPr>
      <w:r w:rsidRPr="000C4532">
        <w:rPr>
          <w:rFonts w:cstheme="minorHAnsi"/>
        </w:rPr>
        <w:t xml:space="preserve">Calculate the patients TBV (80mls/kg) </w:t>
      </w:r>
    </w:p>
    <w:p w:rsidR="00A60336" w:rsidRPr="000C4532" w:rsidRDefault="00A60336" w:rsidP="00A60336">
      <w:pPr>
        <w:pStyle w:val="ListParagraph"/>
        <w:numPr>
          <w:ilvl w:val="0"/>
          <w:numId w:val="18"/>
        </w:numPr>
        <w:spacing w:line="360" w:lineRule="auto"/>
        <w:ind w:left="714" w:hanging="357"/>
        <w:jc w:val="both"/>
        <w:rPr>
          <w:rFonts w:cstheme="minorHAnsi"/>
          <w:b/>
        </w:rPr>
      </w:pPr>
      <w:r w:rsidRPr="000C4532">
        <w:rPr>
          <w:rFonts w:cstheme="minorHAnsi"/>
        </w:rPr>
        <w:t xml:space="preserve">Plasma volume is calculated as 40mls per kg of body weight </w:t>
      </w:r>
      <w:r w:rsidRPr="000C4532">
        <w:rPr>
          <w:rFonts w:cstheme="minorHAnsi"/>
          <w:bCs/>
          <w:iCs/>
        </w:rPr>
        <w:t>(</w:t>
      </w:r>
      <w:proofErr w:type="spellStart"/>
      <w:r w:rsidRPr="000C4532">
        <w:rPr>
          <w:rFonts w:cstheme="minorHAnsi"/>
          <w:bCs/>
          <w:iCs/>
        </w:rPr>
        <w:t>Nickson</w:t>
      </w:r>
      <w:proofErr w:type="spellEnd"/>
      <w:r w:rsidRPr="000C4532">
        <w:rPr>
          <w:rFonts w:cstheme="minorHAnsi"/>
          <w:bCs/>
          <w:iCs/>
        </w:rPr>
        <w:t xml:space="preserve"> 2020)</w:t>
      </w:r>
    </w:p>
    <w:p w:rsidR="00A60336" w:rsidRPr="000C4532" w:rsidRDefault="00A60336" w:rsidP="00A60336">
      <w:pPr>
        <w:pStyle w:val="ListParagraph"/>
        <w:numPr>
          <w:ilvl w:val="0"/>
          <w:numId w:val="18"/>
        </w:numPr>
        <w:spacing w:line="360" w:lineRule="auto"/>
        <w:ind w:left="714" w:hanging="357"/>
        <w:jc w:val="both"/>
        <w:rPr>
          <w:rFonts w:cstheme="minorHAnsi"/>
          <w:b/>
        </w:rPr>
      </w:pPr>
      <w:r w:rsidRPr="000C4532">
        <w:rPr>
          <w:rFonts w:cstheme="minorHAnsi"/>
        </w:rPr>
        <w:t xml:space="preserve">The first exchange is usually only one plasma volume </w:t>
      </w:r>
    </w:p>
    <w:p w:rsidR="00A60336" w:rsidRPr="000C4532" w:rsidRDefault="00A60336" w:rsidP="00A60336">
      <w:pPr>
        <w:pStyle w:val="ListParagraph"/>
        <w:spacing w:line="360" w:lineRule="auto"/>
        <w:ind w:left="714"/>
        <w:rPr>
          <w:rFonts w:cstheme="minorHAnsi"/>
          <w:b/>
        </w:rPr>
      </w:pPr>
      <w:r w:rsidRPr="000C4532">
        <w:rPr>
          <w:rFonts w:cstheme="minorHAnsi"/>
        </w:rPr>
        <w:t xml:space="preserve">= 40mls per kilogram of body weight </w:t>
      </w:r>
    </w:p>
    <w:p w:rsidR="00A60336" w:rsidRPr="000C4532" w:rsidRDefault="00A60336" w:rsidP="00A60336">
      <w:pPr>
        <w:pStyle w:val="ListParagraph"/>
        <w:numPr>
          <w:ilvl w:val="0"/>
          <w:numId w:val="18"/>
        </w:numPr>
        <w:spacing w:line="360" w:lineRule="auto"/>
        <w:ind w:left="714" w:hanging="357"/>
        <w:jc w:val="both"/>
        <w:rPr>
          <w:rFonts w:cstheme="minorHAnsi"/>
          <w:b/>
        </w:rPr>
      </w:pPr>
      <w:r w:rsidRPr="000C4532">
        <w:rPr>
          <w:rFonts w:cstheme="minorHAnsi"/>
        </w:rPr>
        <w:t xml:space="preserve">Standard practice is 1.0-1.5 plasma volumes exchanged each session </w:t>
      </w:r>
    </w:p>
    <w:p w:rsidR="00A60336" w:rsidRPr="000C4532" w:rsidRDefault="00A60336" w:rsidP="00A60336">
      <w:pPr>
        <w:pStyle w:val="ListParagraph"/>
        <w:spacing w:line="360" w:lineRule="auto"/>
        <w:ind w:left="714"/>
        <w:rPr>
          <w:rFonts w:cstheme="minorHAnsi"/>
          <w:b/>
        </w:rPr>
      </w:pPr>
      <w:r w:rsidRPr="000C4532">
        <w:rPr>
          <w:rFonts w:cstheme="minorHAnsi"/>
        </w:rPr>
        <w:t>= 40-60mls per kilogram of body weight (</w:t>
      </w:r>
      <w:proofErr w:type="spellStart"/>
      <w:r w:rsidRPr="000C4532">
        <w:rPr>
          <w:rFonts w:cstheme="minorHAnsi"/>
        </w:rPr>
        <w:t>Alhasan</w:t>
      </w:r>
      <w:proofErr w:type="spellEnd"/>
      <w:r w:rsidRPr="000C4532">
        <w:rPr>
          <w:rFonts w:cstheme="minorHAnsi"/>
        </w:rPr>
        <w:t xml:space="preserve"> 2019)</w:t>
      </w:r>
    </w:p>
    <w:p w:rsidR="00A60336" w:rsidRPr="000C4532" w:rsidRDefault="00A60336" w:rsidP="00A60336">
      <w:pPr>
        <w:pStyle w:val="ListParagraph"/>
        <w:numPr>
          <w:ilvl w:val="0"/>
          <w:numId w:val="18"/>
        </w:numPr>
        <w:spacing w:line="360" w:lineRule="auto"/>
        <w:ind w:left="714" w:hanging="357"/>
        <w:jc w:val="both"/>
        <w:rPr>
          <w:rFonts w:cstheme="minorHAnsi"/>
          <w:b/>
        </w:rPr>
      </w:pPr>
      <w:r w:rsidRPr="000C4532">
        <w:rPr>
          <w:rFonts w:cstheme="minorHAnsi"/>
          <w:u w:val="single"/>
        </w:rPr>
        <w:t>With consultant direction only</w:t>
      </w:r>
      <w:r w:rsidRPr="000C4532">
        <w:rPr>
          <w:rFonts w:cstheme="minorHAnsi"/>
        </w:rPr>
        <w:t>, up to 2 plasma volumes can be exchanged each session = 80mls per kilogram of body weight (Eyre et al. 2018)</w:t>
      </w:r>
    </w:p>
    <w:p w:rsidR="00A60336" w:rsidRPr="000C4532" w:rsidRDefault="00A60336" w:rsidP="00A60336">
      <w:pPr>
        <w:pStyle w:val="ListParagraph"/>
        <w:numPr>
          <w:ilvl w:val="0"/>
          <w:numId w:val="18"/>
        </w:numPr>
        <w:spacing w:line="360" w:lineRule="auto"/>
        <w:ind w:left="714" w:hanging="357"/>
        <w:jc w:val="both"/>
        <w:rPr>
          <w:rFonts w:cstheme="minorHAnsi"/>
          <w:b/>
          <w:u w:val="single"/>
        </w:rPr>
      </w:pPr>
      <w:r w:rsidRPr="000C4532">
        <w:rPr>
          <w:rFonts w:cstheme="minorHAnsi"/>
          <w:u w:val="single"/>
        </w:rPr>
        <w:t xml:space="preserve">Maximum total exchange volume is 3 litres. </w:t>
      </w:r>
    </w:p>
    <w:p w:rsidR="00A60336" w:rsidRPr="000C4532" w:rsidRDefault="00A60336" w:rsidP="00A60336">
      <w:pPr>
        <w:pStyle w:val="ListParagraph"/>
        <w:spacing w:line="360" w:lineRule="auto"/>
        <w:ind w:left="714"/>
        <w:rPr>
          <w:rFonts w:cstheme="minorHAnsi"/>
          <w:b/>
          <w:bCs/>
        </w:rPr>
      </w:pPr>
      <w:r w:rsidRPr="000C4532">
        <w:rPr>
          <w:rFonts w:cstheme="minorHAnsi"/>
          <w:b/>
          <w:bCs/>
        </w:rPr>
        <w:t>Discuss individual patient prescription with Consultant Nephrologist/ Intensivist.</w:t>
      </w:r>
    </w:p>
    <w:p w:rsidR="00A60336" w:rsidRPr="000C4532" w:rsidRDefault="000C4532" w:rsidP="00A60336">
      <w:pPr>
        <w:pStyle w:val="Heading2"/>
        <w:rPr>
          <w:rFonts w:asciiTheme="minorHAnsi" w:hAnsiTheme="minorHAnsi" w:cstheme="minorHAnsi"/>
          <w:b/>
          <w:sz w:val="22"/>
          <w:szCs w:val="22"/>
        </w:rPr>
      </w:pPr>
      <w:bookmarkStart w:id="13" w:name="_Toc140056818"/>
      <w:r>
        <w:rPr>
          <w:rFonts w:asciiTheme="minorHAnsi" w:hAnsiTheme="minorHAnsi" w:cstheme="minorHAnsi"/>
          <w:b/>
          <w:color w:val="4F81BD" w:themeColor="accent1"/>
          <w:sz w:val="22"/>
          <w:szCs w:val="22"/>
        </w:rPr>
        <w:t xml:space="preserve">9.2       </w:t>
      </w:r>
      <w:r w:rsidR="00A60336" w:rsidRPr="000C4532">
        <w:rPr>
          <w:rFonts w:asciiTheme="minorHAnsi" w:hAnsiTheme="minorHAnsi" w:cstheme="minorHAnsi"/>
          <w:b/>
          <w:color w:val="4F81BD" w:themeColor="accent1"/>
          <w:sz w:val="22"/>
          <w:szCs w:val="22"/>
        </w:rPr>
        <w:t>Duration of Session</w:t>
      </w:r>
      <w:bookmarkEnd w:id="13"/>
    </w:p>
    <w:p w:rsidR="00A60336" w:rsidRPr="000C4532" w:rsidRDefault="00A60336" w:rsidP="00A60336">
      <w:pPr>
        <w:pStyle w:val="ListParagraph"/>
        <w:numPr>
          <w:ilvl w:val="0"/>
          <w:numId w:val="19"/>
        </w:numPr>
        <w:spacing w:after="0" w:line="360" w:lineRule="auto"/>
        <w:ind w:left="714" w:hanging="357"/>
        <w:rPr>
          <w:rFonts w:cstheme="minorHAnsi"/>
          <w:b/>
        </w:rPr>
      </w:pPr>
      <w:r w:rsidRPr="000C4532">
        <w:rPr>
          <w:rFonts w:cstheme="minorHAnsi"/>
        </w:rPr>
        <w:t xml:space="preserve">For most conditions in which TPE is used, it is considered acceptable to perform 1 to 1.5 plasma volume exchanges per procedure. One volume plasma exchange removes approximately 66% of an intravascular disease mediator when there is no new synthesis or redistribution of the factor (Norfolk 2013). A 1.5 plasma volume exchange can yield up to 72% removal of the original pathogenic factors circulating in the plasma (Carter and </w:t>
      </w:r>
      <w:proofErr w:type="spellStart"/>
      <w:r w:rsidRPr="000C4532">
        <w:rPr>
          <w:rFonts w:cstheme="minorHAnsi"/>
        </w:rPr>
        <w:t>Benador</w:t>
      </w:r>
      <w:proofErr w:type="spellEnd"/>
      <w:r w:rsidRPr="000C4532">
        <w:rPr>
          <w:rFonts w:cstheme="minorHAnsi"/>
        </w:rPr>
        <w:t xml:space="preserve"> 2014).</w:t>
      </w:r>
    </w:p>
    <w:p w:rsidR="00A60336" w:rsidRPr="000C4532" w:rsidRDefault="00A60336" w:rsidP="00A60336">
      <w:pPr>
        <w:pStyle w:val="ListParagraph"/>
        <w:numPr>
          <w:ilvl w:val="0"/>
          <w:numId w:val="19"/>
        </w:numPr>
        <w:spacing w:line="360" w:lineRule="auto"/>
        <w:ind w:left="714" w:hanging="357"/>
        <w:jc w:val="both"/>
        <w:rPr>
          <w:rFonts w:cstheme="minorHAnsi"/>
        </w:rPr>
      </w:pPr>
      <w:r w:rsidRPr="000C4532">
        <w:rPr>
          <w:rFonts w:cstheme="minorHAnsi"/>
        </w:rPr>
        <w:t xml:space="preserve">On occasion, a 2 plasma volume exchange may be required if specifically requested by medical team. </w:t>
      </w:r>
    </w:p>
    <w:p w:rsidR="00A60336" w:rsidRPr="000C4532" w:rsidRDefault="00A60336" w:rsidP="00A60336">
      <w:pPr>
        <w:pStyle w:val="ListParagraph"/>
        <w:numPr>
          <w:ilvl w:val="0"/>
          <w:numId w:val="19"/>
        </w:numPr>
        <w:spacing w:line="360" w:lineRule="auto"/>
        <w:ind w:left="714" w:hanging="357"/>
        <w:jc w:val="both"/>
        <w:rPr>
          <w:rFonts w:cstheme="minorHAnsi"/>
        </w:rPr>
      </w:pPr>
      <w:r w:rsidRPr="000C4532">
        <w:rPr>
          <w:rFonts w:cstheme="minorHAnsi"/>
        </w:rPr>
        <w:t>As circulating disease mediator will rise following treatment, typically an initial course of up to 5 daily consecutive plasma exchange sessions is performed. The number &amp; frequency of exchanges is influenced by the type of disease, clinical status, and response (Eyre et al 2018).</w:t>
      </w:r>
    </w:p>
    <w:p w:rsidR="00A60336" w:rsidRPr="000C4532" w:rsidRDefault="00A60336" w:rsidP="00A60336">
      <w:pPr>
        <w:pStyle w:val="ListParagraph"/>
        <w:numPr>
          <w:ilvl w:val="0"/>
          <w:numId w:val="19"/>
        </w:numPr>
        <w:spacing w:line="360" w:lineRule="auto"/>
        <w:ind w:left="714" w:hanging="357"/>
        <w:jc w:val="both"/>
        <w:rPr>
          <w:rFonts w:cstheme="minorHAnsi"/>
        </w:rPr>
      </w:pPr>
      <w:r w:rsidRPr="000C4532">
        <w:rPr>
          <w:rFonts w:cstheme="minorHAnsi"/>
        </w:rPr>
        <w:t xml:space="preserve">First plasma exchange session is always at least 3 hours duration to avoid complications and should be limited to a </w:t>
      </w:r>
      <w:r w:rsidRPr="000C4532">
        <w:rPr>
          <w:rFonts w:cstheme="minorHAnsi"/>
          <w:u w:val="single"/>
        </w:rPr>
        <w:t>single plasma volume exchange only</w:t>
      </w:r>
      <w:r w:rsidRPr="000C4532">
        <w:rPr>
          <w:rFonts w:cstheme="minorHAnsi"/>
        </w:rPr>
        <w:t xml:space="preserve"> (Eyre at al 2018). </w:t>
      </w:r>
    </w:p>
    <w:p w:rsidR="00A60336" w:rsidRPr="000C4532" w:rsidRDefault="00A60336" w:rsidP="00A60336">
      <w:pPr>
        <w:pStyle w:val="ListParagraph"/>
        <w:numPr>
          <w:ilvl w:val="0"/>
          <w:numId w:val="19"/>
        </w:numPr>
        <w:spacing w:line="360" w:lineRule="auto"/>
        <w:ind w:left="714" w:hanging="357"/>
        <w:jc w:val="both"/>
        <w:rPr>
          <w:rFonts w:cstheme="minorHAnsi"/>
        </w:rPr>
      </w:pPr>
      <w:r w:rsidRPr="000C4532">
        <w:rPr>
          <w:rFonts w:cstheme="minorHAnsi"/>
        </w:rPr>
        <w:t>Performing more than one plasma volume exchange increases procedure time.</w:t>
      </w:r>
    </w:p>
    <w:p w:rsidR="00A60336" w:rsidRPr="000C4532" w:rsidRDefault="00A60336" w:rsidP="00A60336">
      <w:pPr>
        <w:pStyle w:val="ListParagraph"/>
        <w:numPr>
          <w:ilvl w:val="0"/>
          <w:numId w:val="19"/>
        </w:numPr>
        <w:spacing w:line="360" w:lineRule="auto"/>
        <w:ind w:left="714" w:hanging="357"/>
        <w:jc w:val="both"/>
        <w:rPr>
          <w:rFonts w:cstheme="minorHAnsi"/>
        </w:rPr>
      </w:pPr>
      <w:r w:rsidRPr="000C4532">
        <w:rPr>
          <w:rFonts w:cstheme="minorHAnsi"/>
        </w:rPr>
        <w:t xml:space="preserve">Sessions take approximately 2-3 hours once stable, but the length of time depends on the volume of plasma to be exchanged and how well the patient tolerates the procedure. </w:t>
      </w:r>
    </w:p>
    <w:p w:rsidR="00A60336" w:rsidRPr="000C4532" w:rsidRDefault="00A60336" w:rsidP="00A60336">
      <w:pPr>
        <w:pStyle w:val="ListParagraph"/>
        <w:numPr>
          <w:ilvl w:val="0"/>
          <w:numId w:val="19"/>
        </w:numPr>
        <w:spacing w:line="360" w:lineRule="auto"/>
        <w:ind w:left="714" w:hanging="357"/>
        <w:jc w:val="both"/>
        <w:rPr>
          <w:rFonts w:cstheme="minorHAnsi"/>
        </w:rPr>
      </w:pPr>
      <w:r w:rsidRPr="000C4532">
        <w:rPr>
          <w:rFonts w:cstheme="minorHAnsi"/>
        </w:rPr>
        <w:t>Discuss length of therapy time with Consultant Nephrologist/ Intensivist when devising the prescription</w:t>
      </w:r>
      <w:r w:rsidR="00AF3E4A" w:rsidRPr="000C4532">
        <w:rPr>
          <w:rFonts w:cstheme="minorHAnsi"/>
        </w:rPr>
        <w:t>.</w:t>
      </w:r>
    </w:p>
    <w:p w:rsidR="00A60336" w:rsidRPr="000C4532" w:rsidRDefault="00A60336" w:rsidP="00A60336">
      <w:pPr>
        <w:pStyle w:val="ListParagraph"/>
        <w:numPr>
          <w:ilvl w:val="0"/>
          <w:numId w:val="19"/>
        </w:numPr>
        <w:spacing w:line="360" w:lineRule="auto"/>
        <w:ind w:left="714" w:hanging="357"/>
        <w:jc w:val="both"/>
        <w:rPr>
          <w:rFonts w:cstheme="minorHAnsi"/>
        </w:rPr>
      </w:pPr>
      <w:r w:rsidRPr="000C4532">
        <w:rPr>
          <w:rFonts w:cstheme="minorHAnsi"/>
        </w:rPr>
        <w:t>If daily sessions are required, please note sessions do not have to be 24 hours or greater apart please discuss intervals between sessions with Consultant Nephrologist/Intensivist</w:t>
      </w:r>
      <w:r w:rsidR="00AF3E4A" w:rsidRPr="000C4532">
        <w:rPr>
          <w:rFonts w:cstheme="minorHAnsi"/>
        </w:rPr>
        <w:t>.</w:t>
      </w:r>
    </w:p>
    <w:p w:rsidR="00A60336" w:rsidRPr="000C4532" w:rsidRDefault="000C4532" w:rsidP="00A60336">
      <w:pPr>
        <w:pStyle w:val="Heading2"/>
        <w:rPr>
          <w:rFonts w:asciiTheme="minorHAnsi" w:hAnsiTheme="minorHAnsi" w:cstheme="minorHAnsi"/>
          <w:b/>
          <w:color w:val="4F81BD" w:themeColor="accent1"/>
          <w:sz w:val="22"/>
          <w:szCs w:val="22"/>
        </w:rPr>
      </w:pPr>
      <w:bookmarkStart w:id="14" w:name="_Toc140056819"/>
      <w:r>
        <w:rPr>
          <w:rFonts w:asciiTheme="minorHAnsi" w:hAnsiTheme="minorHAnsi" w:cstheme="minorHAnsi"/>
          <w:b/>
          <w:color w:val="4F81BD" w:themeColor="accent1"/>
          <w:sz w:val="22"/>
          <w:szCs w:val="22"/>
        </w:rPr>
        <w:lastRenderedPageBreak/>
        <w:t xml:space="preserve">9.3       </w:t>
      </w:r>
      <w:r w:rsidR="00A60336" w:rsidRPr="000C4532">
        <w:rPr>
          <w:rFonts w:asciiTheme="minorHAnsi" w:hAnsiTheme="minorHAnsi" w:cstheme="minorHAnsi"/>
          <w:b/>
          <w:color w:val="4F81BD" w:themeColor="accent1"/>
          <w:sz w:val="22"/>
          <w:szCs w:val="22"/>
        </w:rPr>
        <w:t>Blood Flow Rate</w:t>
      </w:r>
      <w:bookmarkEnd w:id="14"/>
    </w:p>
    <w:p w:rsidR="00A60336" w:rsidRPr="000C4532" w:rsidRDefault="00A60336" w:rsidP="00A60336">
      <w:pPr>
        <w:pStyle w:val="ListParagraph"/>
        <w:numPr>
          <w:ilvl w:val="0"/>
          <w:numId w:val="20"/>
        </w:numPr>
        <w:spacing w:line="360" w:lineRule="auto"/>
        <w:ind w:left="714" w:hanging="357"/>
        <w:jc w:val="both"/>
        <w:rPr>
          <w:rFonts w:cstheme="minorHAnsi"/>
        </w:rPr>
      </w:pPr>
      <w:r w:rsidRPr="000C4532">
        <w:rPr>
          <w:rFonts w:cstheme="minorHAnsi"/>
        </w:rPr>
        <w:t xml:space="preserve">Blood flow rate should never exceed Extra Corporeal Volume (8-10% of patients Total Blood Volume). </w:t>
      </w:r>
    </w:p>
    <w:p w:rsidR="00A60336" w:rsidRPr="000C4532" w:rsidRDefault="00A60336" w:rsidP="00A60336">
      <w:pPr>
        <w:pStyle w:val="ListParagraph"/>
        <w:numPr>
          <w:ilvl w:val="0"/>
          <w:numId w:val="20"/>
        </w:numPr>
        <w:spacing w:line="360" w:lineRule="auto"/>
        <w:ind w:left="714" w:hanging="357"/>
        <w:jc w:val="both"/>
        <w:rPr>
          <w:rFonts w:cstheme="minorHAnsi"/>
          <w:u w:val="single"/>
        </w:rPr>
      </w:pPr>
      <w:r w:rsidRPr="000C4532">
        <w:rPr>
          <w:rFonts w:cstheme="minorHAnsi"/>
        </w:rPr>
        <w:t xml:space="preserve">Blood flow speed for </w:t>
      </w:r>
      <w:proofErr w:type="spellStart"/>
      <w:r w:rsidRPr="000C4532">
        <w:rPr>
          <w:rFonts w:cstheme="minorHAnsi"/>
          <w:u w:val="single"/>
        </w:rPr>
        <w:t>Aqualine</w:t>
      </w:r>
      <w:proofErr w:type="spellEnd"/>
      <w:r w:rsidRPr="000C4532">
        <w:rPr>
          <w:rFonts w:cstheme="minorHAnsi"/>
          <w:u w:val="single"/>
        </w:rPr>
        <w:t xml:space="preserve"> S (paediatric set) is 10 to 200mls / min </w:t>
      </w:r>
    </w:p>
    <w:p w:rsidR="00A60336" w:rsidRPr="000C4532" w:rsidRDefault="00A60336" w:rsidP="00A60336">
      <w:pPr>
        <w:pStyle w:val="ListParagraph"/>
        <w:numPr>
          <w:ilvl w:val="0"/>
          <w:numId w:val="20"/>
        </w:numPr>
        <w:spacing w:line="360" w:lineRule="auto"/>
        <w:ind w:left="714" w:hanging="357"/>
        <w:jc w:val="both"/>
        <w:rPr>
          <w:rFonts w:cstheme="minorHAnsi"/>
          <w:u w:val="single"/>
        </w:rPr>
      </w:pPr>
      <w:r w:rsidRPr="000C4532">
        <w:rPr>
          <w:rFonts w:cstheme="minorHAnsi"/>
        </w:rPr>
        <w:t xml:space="preserve">Blood flow speed for </w:t>
      </w:r>
      <w:proofErr w:type="spellStart"/>
      <w:r w:rsidRPr="000C4532">
        <w:rPr>
          <w:rFonts w:cstheme="minorHAnsi"/>
          <w:u w:val="single"/>
        </w:rPr>
        <w:t>Aqualine</w:t>
      </w:r>
      <w:proofErr w:type="spellEnd"/>
      <w:r w:rsidRPr="000C4532">
        <w:rPr>
          <w:rFonts w:cstheme="minorHAnsi"/>
          <w:u w:val="single"/>
        </w:rPr>
        <w:t xml:space="preserve"> (Adult set) is 30 to 250mls / min.</w:t>
      </w:r>
    </w:p>
    <w:p w:rsidR="00A60336" w:rsidRPr="000C4532" w:rsidRDefault="00A60336" w:rsidP="00A60336">
      <w:pPr>
        <w:pStyle w:val="ListParagraph"/>
        <w:numPr>
          <w:ilvl w:val="0"/>
          <w:numId w:val="20"/>
        </w:numPr>
        <w:spacing w:line="360" w:lineRule="auto"/>
        <w:ind w:left="714" w:hanging="357"/>
        <w:jc w:val="both"/>
        <w:rPr>
          <w:rFonts w:cstheme="minorHAnsi"/>
        </w:rPr>
      </w:pPr>
      <w:r w:rsidRPr="000C4532">
        <w:rPr>
          <w:rFonts w:cstheme="minorHAnsi"/>
        </w:rPr>
        <w:t>Always commence treatment at a reduced blood flow and increase rate once patient is stable on machine.</w:t>
      </w:r>
    </w:p>
    <w:tbl>
      <w:tblPr>
        <w:tblW w:w="8602" w:type="dxa"/>
        <w:tblInd w:w="720" w:type="dxa"/>
        <w:tblBorders>
          <w:top w:val="single" w:sz="18" w:space="0" w:color="808080"/>
          <w:left w:val="single" w:sz="18" w:space="0" w:color="808080"/>
          <w:bottom w:val="single" w:sz="18" w:space="0" w:color="808080"/>
          <w:right w:val="single" w:sz="18" w:space="0" w:color="808080"/>
          <w:insideH w:val="single" w:sz="6" w:space="0" w:color="808080"/>
          <w:insideV w:val="single" w:sz="6" w:space="0" w:color="808080"/>
        </w:tblBorders>
        <w:tblLook w:val="01E0" w:firstRow="1" w:lastRow="1" w:firstColumn="1" w:lastColumn="1" w:noHBand="0" w:noVBand="0"/>
      </w:tblPr>
      <w:tblGrid>
        <w:gridCol w:w="2836"/>
        <w:gridCol w:w="2830"/>
        <w:gridCol w:w="2936"/>
      </w:tblGrid>
      <w:tr w:rsidR="00A60336" w:rsidRPr="00824A85" w:rsidTr="00B21BCF">
        <w:tc>
          <w:tcPr>
            <w:tcW w:w="2836" w:type="dxa"/>
            <w:tcBorders>
              <w:top w:val="single" w:sz="18" w:space="0" w:color="808080"/>
            </w:tcBorders>
            <w:shd w:val="clear" w:color="auto" w:fill="C6D9F1" w:themeFill="text2" w:themeFillTint="33"/>
          </w:tcPr>
          <w:p w:rsidR="00A60336" w:rsidRPr="00824A85" w:rsidRDefault="00A60336" w:rsidP="00A839EE">
            <w:pPr>
              <w:rPr>
                <w:rFonts w:cstheme="minorHAnsi"/>
                <w:b/>
                <w:sz w:val="24"/>
                <w:szCs w:val="24"/>
              </w:rPr>
            </w:pPr>
            <w:r w:rsidRPr="00824A85">
              <w:rPr>
                <w:rFonts w:cstheme="minorHAnsi"/>
                <w:b/>
                <w:sz w:val="24"/>
                <w:szCs w:val="24"/>
              </w:rPr>
              <w:t>Blood Pump Speed (BPS) (8-10% of TBV)</w:t>
            </w:r>
          </w:p>
        </w:tc>
        <w:tc>
          <w:tcPr>
            <w:tcW w:w="2830" w:type="dxa"/>
            <w:tcBorders>
              <w:top w:val="single" w:sz="18" w:space="0" w:color="808080"/>
            </w:tcBorders>
            <w:shd w:val="clear" w:color="auto" w:fill="C6D9F1" w:themeFill="text2" w:themeFillTint="33"/>
          </w:tcPr>
          <w:p w:rsidR="00A60336" w:rsidRPr="00824A85" w:rsidRDefault="00A60336" w:rsidP="00A839EE">
            <w:pPr>
              <w:rPr>
                <w:rFonts w:cstheme="minorHAnsi"/>
                <w:b/>
                <w:sz w:val="24"/>
                <w:szCs w:val="24"/>
              </w:rPr>
            </w:pPr>
          </w:p>
        </w:tc>
        <w:tc>
          <w:tcPr>
            <w:tcW w:w="2936" w:type="dxa"/>
            <w:tcBorders>
              <w:top w:val="single" w:sz="18" w:space="0" w:color="808080"/>
            </w:tcBorders>
            <w:shd w:val="clear" w:color="auto" w:fill="C6D9F1" w:themeFill="text2" w:themeFillTint="33"/>
          </w:tcPr>
          <w:p w:rsidR="00A60336" w:rsidRPr="00824A85" w:rsidRDefault="00A60336" w:rsidP="00A839EE">
            <w:pPr>
              <w:rPr>
                <w:rFonts w:cstheme="minorHAnsi"/>
                <w:b/>
                <w:sz w:val="24"/>
                <w:szCs w:val="24"/>
              </w:rPr>
            </w:pPr>
          </w:p>
        </w:tc>
      </w:tr>
      <w:tr w:rsidR="00A60336" w:rsidRPr="00824A85" w:rsidTr="00A839EE">
        <w:tc>
          <w:tcPr>
            <w:tcW w:w="2836" w:type="dxa"/>
          </w:tcPr>
          <w:p w:rsidR="00A60336" w:rsidRPr="00BF11CF" w:rsidRDefault="00A60336" w:rsidP="00A839EE">
            <w:pPr>
              <w:rPr>
                <w:rFonts w:cstheme="minorHAnsi"/>
                <w:b/>
                <w:sz w:val="18"/>
                <w:szCs w:val="18"/>
              </w:rPr>
            </w:pPr>
            <w:r>
              <w:rPr>
                <w:rFonts w:cstheme="minorHAnsi"/>
                <w:b/>
                <w:sz w:val="18"/>
                <w:szCs w:val="18"/>
              </w:rPr>
              <w:t>Weight of Child</w:t>
            </w:r>
          </w:p>
        </w:tc>
        <w:tc>
          <w:tcPr>
            <w:tcW w:w="2830" w:type="dxa"/>
          </w:tcPr>
          <w:p w:rsidR="00A60336" w:rsidRPr="00BF11CF" w:rsidRDefault="00A60336" w:rsidP="00A839EE">
            <w:pPr>
              <w:rPr>
                <w:rFonts w:cstheme="minorHAnsi"/>
                <w:b/>
                <w:sz w:val="18"/>
                <w:szCs w:val="18"/>
              </w:rPr>
            </w:pPr>
            <w:r w:rsidRPr="00BF11CF">
              <w:rPr>
                <w:rFonts w:cstheme="minorHAnsi"/>
                <w:b/>
                <w:sz w:val="18"/>
                <w:szCs w:val="18"/>
              </w:rPr>
              <w:t>Initial Pump Speed</w:t>
            </w:r>
          </w:p>
        </w:tc>
        <w:tc>
          <w:tcPr>
            <w:tcW w:w="2936" w:type="dxa"/>
          </w:tcPr>
          <w:p w:rsidR="00A60336" w:rsidRPr="00BF11CF" w:rsidRDefault="00A60336" w:rsidP="00A839EE">
            <w:pPr>
              <w:rPr>
                <w:rFonts w:cstheme="minorHAnsi"/>
                <w:b/>
                <w:sz w:val="18"/>
                <w:szCs w:val="18"/>
              </w:rPr>
            </w:pPr>
            <w:r w:rsidRPr="00BF11CF">
              <w:rPr>
                <w:rFonts w:cstheme="minorHAnsi"/>
                <w:b/>
                <w:sz w:val="18"/>
                <w:szCs w:val="18"/>
              </w:rPr>
              <w:t>Suggested Pump Speed</w:t>
            </w:r>
          </w:p>
        </w:tc>
      </w:tr>
      <w:tr w:rsidR="00A60336" w:rsidRPr="00824A85" w:rsidTr="00A839EE">
        <w:tc>
          <w:tcPr>
            <w:tcW w:w="2836" w:type="dxa"/>
          </w:tcPr>
          <w:p w:rsidR="00A60336" w:rsidRPr="00BF11CF" w:rsidRDefault="00A60336" w:rsidP="00A839EE">
            <w:pPr>
              <w:rPr>
                <w:rFonts w:cstheme="minorHAnsi"/>
                <w:sz w:val="18"/>
                <w:szCs w:val="18"/>
              </w:rPr>
            </w:pPr>
            <w:r>
              <w:rPr>
                <w:rFonts w:cstheme="minorHAnsi"/>
                <w:sz w:val="18"/>
                <w:szCs w:val="18"/>
              </w:rPr>
              <w:t>0 - 5kgs</w:t>
            </w:r>
          </w:p>
        </w:tc>
        <w:tc>
          <w:tcPr>
            <w:tcW w:w="2830" w:type="dxa"/>
          </w:tcPr>
          <w:p w:rsidR="00A60336" w:rsidRPr="00BF11CF" w:rsidRDefault="00A60336" w:rsidP="00A839EE">
            <w:pPr>
              <w:rPr>
                <w:rFonts w:cstheme="minorHAnsi"/>
                <w:sz w:val="18"/>
                <w:szCs w:val="18"/>
              </w:rPr>
            </w:pPr>
            <w:r w:rsidRPr="00BF11CF">
              <w:rPr>
                <w:rFonts w:cstheme="minorHAnsi"/>
                <w:sz w:val="18"/>
                <w:szCs w:val="18"/>
              </w:rPr>
              <w:t>10mls / min</w:t>
            </w:r>
          </w:p>
        </w:tc>
        <w:tc>
          <w:tcPr>
            <w:tcW w:w="2936" w:type="dxa"/>
          </w:tcPr>
          <w:p w:rsidR="00A60336" w:rsidRPr="00BF11CF" w:rsidRDefault="00A60336" w:rsidP="00A839EE">
            <w:pPr>
              <w:rPr>
                <w:rFonts w:cstheme="minorHAnsi"/>
                <w:sz w:val="18"/>
                <w:szCs w:val="18"/>
              </w:rPr>
            </w:pPr>
            <w:r w:rsidRPr="00BF11CF">
              <w:rPr>
                <w:rFonts w:cstheme="minorHAnsi"/>
                <w:sz w:val="18"/>
                <w:szCs w:val="18"/>
              </w:rPr>
              <w:t>10 - 30mls / min</w:t>
            </w:r>
          </w:p>
        </w:tc>
      </w:tr>
      <w:tr w:rsidR="00A60336" w:rsidRPr="00824A85" w:rsidTr="00A839EE">
        <w:tc>
          <w:tcPr>
            <w:tcW w:w="2836" w:type="dxa"/>
          </w:tcPr>
          <w:p w:rsidR="00A60336" w:rsidRPr="00BF11CF" w:rsidRDefault="00A60336" w:rsidP="00A60336">
            <w:pPr>
              <w:numPr>
                <w:ilvl w:val="0"/>
                <w:numId w:val="21"/>
              </w:numPr>
              <w:spacing w:after="0" w:line="240" w:lineRule="auto"/>
              <w:contextualSpacing/>
              <w:rPr>
                <w:rFonts w:cstheme="minorHAnsi"/>
                <w:sz w:val="18"/>
                <w:szCs w:val="18"/>
              </w:rPr>
            </w:pPr>
            <w:r w:rsidRPr="00BF11CF">
              <w:rPr>
                <w:rFonts w:cstheme="minorHAnsi"/>
                <w:sz w:val="18"/>
                <w:szCs w:val="18"/>
              </w:rPr>
              <w:t>- 10kgs</w:t>
            </w:r>
          </w:p>
          <w:p w:rsidR="00A60336" w:rsidRPr="00BF11CF" w:rsidRDefault="00A60336" w:rsidP="00A839EE">
            <w:pPr>
              <w:ind w:left="360"/>
              <w:contextualSpacing/>
              <w:rPr>
                <w:rFonts w:cstheme="minorHAnsi"/>
                <w:sz w:val="18"/>
                <w:szCs w:val="18"/>
              </w:rPr>
            </w:pPr>
          </w:p>
        </w:tc>
        <w:tc>
          <w:tcPr>
            <w:tcW w:w="2830" w:type="dxa"/>
          </w:tcPr>
          <w:p w:rsidR="00A60336" w:rsidRPr="00BF11CF" w:rsidRDefault="00A60336" w:rsidP="00A839EE">
            <w:pPr>
              <w:rPr>
                <w:rFonts w:cstheme="minorHAnsi"/>
                <w:sz w:val="18"/>
                <w:szCs w:val="18"/>
              </w:rPr>
            </w:pPr>
            <w:r w:rsidRPr="00BF11CF">
              <w:rPr>
                <w:rFonts w:cstheme="minorHAnsi"/>
                <w:sz w:val="18"/>
                <w:szCs w:val="18"/>
              </w:rPr>
              <w:t>20mls / min</w:t>
            </w:r>
          </w:p>
        </w:tc>
        <w:tc>
          <w:tcPr>
            <w:tcW w:w="2936" w:type="dxa"/>
          </w:tcPr>
          <w:p w:rsidR="00A60336" w:rsidRPr="00BF11CF" w:rsidRDefault="00A60336" w:rsidP="00A839EE">
            <w:pPr>
              <w:rPr>
                <w:rFonts w:cstheme="minorHAnsi"/>
                <w:sz w:val="18"/>
                <w:szCs w:val="18"/>
              </w:rPr>
            </w:pPr>
            <w:r w:rsidRPr="00BF11CF">
              <w:rPr>
                <w:rFonts w:cstheme="minorHAnsi"/>
                <w:sz w:val="18"/>
                <w:szCs w:val="18"/>
              </w:rPr>
              <w:t>30 - 40mls / min</w:t>
            </w:r>
          </w:p>
        </w:tc>
      </w:tr>
      <w:tr w:rsidR="00A60336" w:rsidRPr="00824A85" w:rsidTr="00A839EE">
        <w:tc>
          <w:tcPr>
            <w:tcW w:w="2836" w:type="dxa"/>
          </w:tcPr>
          <w:p w:rsidR="00A60336" w:rsidRPr="00BF11CF" w:rsidRDefault="00A60336" w:rsidP="00A839EE">
            <w:pPr>
              <w:rPr>
                <w:rFonts w:cstheme="minorHAnsi"/>
                <w:sz w:val="18"/>
                <w:szCs w:val="18"/>
              </w:rPr>
            </w:pPr>
            <w:r>
              <w:rPr>
                <w:rFonts w:cstheme="minorHAnsi"/>
                <w:sz w:val="18"/>
                <w:szCs w:val="18"/>
              </w:rPr>
              <w:t>10 - 25kgs</w:t>
            </w:r>
          </w:p>
        </w:tc>
        <w:tc>
          <w:tcPr>
            <w:tcW w:w="2830" w:type="dxa"/>
          </w:tcPr>
          <w:p w:rsidR="00A60336" w:rsidRPr="00BF11CF" w:rsidRDefault="00A60336" w:rsidP="00A839EE">
            <w:pPr>
              <w:rPr>
                <w:rFonts w:cstheme="minorHAnsi"/>
                <w:sz w:val="18"/>
                <w:szCs w:val="18"/>
              </w:rPr>
            </w:pPr>
            <w:r w:rsidRPr="00BF11CF">
              <w:rPr>
                <w:rFonts w:cstheme="minorHAnsi"/>
                <w:sz w:val="18"/>
                <w:szCs w:val="18"/>
              </w:rPr>
              <w:t xml:space="preserve">40mls / min  </w:t>
            </w:r>
          </w:p>
        </w:tc>
        <w:tc>
          <w:tcPr>
            <w:tcW w:w="2936" w:type="dxa"/>
          </w:tcPr>
          <w:p w:rsidR="00A60336" w:rsidRPr="00BF11CF" w:rsidRDefault="00A60336" w:rsidP="00A839EE">
            <w:pPr>
              <w:rPr>
                <w:rFonts w:cstheme="minorHAnsi"/>
                <w:sz w:val="18"/>
                <w:szCs w:val="18"/>
              </w:rPr>
            </w:pPr>
            <w:r w:rsidRPr="00BF11CF">
              <w:rPr>
                <w:rFonts w:cstheme="minorHAnsi"/>
                <w:sz w:val="18"/>
                <w:szCs w:val="18"/>
              </w:rPr>
              <w:t>50 - 120mls / min</w:t>
            </w:r>
          </w:p>
        </w:tc>
      </w:tr>
      <w:tr w:rsidR="00A60336" w:rsidRPr="00824A85" w:rsidTr="00A839EE">
        <w:tc>
          <w:tcPr>
            <w:tcW w:w="2836" w:type="dxa"/>
          </w:tcPr>
          <w:p w:rsidR="00A60336" w:rsidRPr="00BF11CF" w:rsidRDefault="00A60336" w:rsidP="00A839EE">
            <w:pPr>
              <w:rPr>
                <w:rFonts w:cstheme="minorHAnsi"/>
                <w:sz w:val="18"/>
                <w:szCs w:val="18"/>
              </w:rPr>
            </w:pPr>
            <w:r w:rsidRPr="00BF11CF">
              <w:rPr>
                <w:rFonts w:cstheme="minorHAnsi"/>
                <w:sz w:val="18"/>
                <w:szCs w:val="18"/>
              </w:rPr>
              <w:t>25-40</w:t>
            </w:r>
            <w:r>
              <w:rPr>
                <w:rFonts w:cstheme="minorHAnsi"/>
                <w:sz w:val="18"/>
                <w:szCs w:val="18"/>
              </w:rPr>
              <w:t xml:space="preserve">kgs </w:t>
            </w:r>
          </w:p>
        </w:tc>
        <w:tc>
          <w:tcPr>
            <w:tcW w:w="2830" w:type="dxa"/>
          </w:tcPr>
          <w:p w:rsidR="00A60336" w:rsidRPr="00BF11CF" w:rsidRDefault="00A60336" w:rsidP="00A839EE">
            <w:pPr>
              <w:rPr>
                <w:rFonts w:cstheme="minorHAnsi"/>
                <w:sz w:val="18"/>
                <w:szCs w:val="18"/>
              </w:rPr>
            </w:pPr>
            <w:r w:rsidRPr="00BF11CF">
              <w:rPr>
                <w:rFonts w:cstheme="minorHAnsi"/>
                <w:sz w:val="18"/>
                <w:szCs w:val="18"/>
              </w:rPr>
              <w:t>60mls / min</w:t>
            </w:r>
          </w:p>
        </w:tc>
        <w:tc>
          <w:tcPr>
            <w:tcW w:w="2936" w:type="dxa"/>
          </w:tcPr>
          <w:p w:rsidR="00A60336" w:rsidRPr="00BF11CF" w:rsidRDefault="00A60336" w:rsidP="00A839EE">
            <w:pPr>
              <w:rPr>
                <w:rFonts w:cstheme="minorHAnsi"/>
                <w:sz w:val="18"/>
                <w:szCs w:val="18"/>
              </w:rPr>
            </w:pPr>
            <w:r w:rsidRPr="00BF11CF">
              <w:rPr>
                <w:rFonts w:cstheme="minorHAnsi"/>
                <w:sz w:val="18"/>
                <w:szCs w:val="18"/>
              </w:rPr>
              <w:t>120 - 160mls / min</w:t>
            </w:r>
          </w:p>
        </w:tc>
      </w:tr>
      <w:tr w:rsidR="00A60336" w:rsidRPr="00824A85" w:rsidTr="00A839EE">
        <w:tc>
          <w:tcPr>
            <w:tcW w:w="2836" w:type="dxa"/>
            <w:tcBorders>
              <w:bottom w:val="single" w:sz="18" w:space="0" w:color="808080"/>
            </w:tcBorders>
          </w:tcPr>
          <w:p w:rsidR="00A60336" w:rsidRPr="00BF11CF" w:rsidRDefault="00A60336" w:rsidP="00A839EE">
            <w:pPr>
              <w:rPr>
                <w:rFonts w:cstheme="minorHAnsi"/>
                <w:sz w:val="18"/>
                <w:szCs w:val="18"/>
              </w:rPr>
            </w:pPr>
            <w:r w:rsidRPr="00BF11CF">
              <w:rPr>
                <w:rFonts w:cstheme="minorHAnsi"/>
                <w:sz w:val="18"/>
                <w:szCs w:val="18"/>
              </w:rPr>
              <w:t xml:space="preserve">Over </w:t>
            </w:r>
            <w:r>
              <w:rPr>
                <w:rFonts w:cstheme="minorHAnsi"/>
                <w:sz w:val="18"/>
                <w:szCs w:val="18"/>
              </w:rPr>
              <w:t>40kgs</w:t>
            </w:r>
          </w:p>
        </w:tc>
        <w:tc>
          <w:tcPr>
            <w:tcW w:w="2830" w:type="dxa"/>
            <w:tcBorders>
              <w:bottom w:val="single" w:sz="18" w:space="0" w:color="808080"/>
            </w:tcBorders>
          </w:tcPr>
          <w:p w:rsidR="00A60336" w:rsidRPr="00BF11CF" w:rsidRDefault="00A60336" w:rsidP="00A839EE">
            <w:pPr>
              <w:rPr>
                <w:rFonts w:cstheme="minorHAnsi"/>
                <w:sz w:val="18"/>
                <w:szCs w:val="18"/>
              </w:rPr>
            </w:pPr>
            <w:r w:rsidRPr="00BF11CF">
              <w:rPr>
                <w:rFonts w:cstheme="minorHAnsi"/>
                <w:sz w:val="18"/>
                <w:szCs w:val="18"/>
              </w:rPr>
              <w:t>100mls / min</w:t>
            </w:r>
          </w:p>
        </w:tc>
        <w:tc>
          <w:tcPr>
            <w:tcW w:w="2936" w:type="dxa"/>
            <w:tcBorders>
              <w:bottom w:val="single" w:sz="18" w:space="0" w:color="808080"/>
            </w:tcBorders>
          </w:tcPr>
          <w:p w:rsidR="00A60336" w:rsidRPr="00BF11CF" w:rsidRDefault="00A60336" w:rsidP="00A839EE">
            <w:pPr>
              <w:rPr>
                <w:rFonts w:cstheme="minorHAnsi"/>
                <w:sz w:val="18"/>
                <w:szCs w:val="18"/>
              </w:rPr>
            </w:pPr>
            <w:r w:rsidRPr="00BF11CF">
              <w:rPr>
                <w:rFonts w:cstheme="minorHAnsi"/>
                <w:sz w:val="18"/>
                <w:szCs w:val="18"/>
              </w:rPr>
              <w:t>160 - 250mls / min</w:t>
            </w:r>
          </w:p>
        </w:tc>
      </w:tr>
    </w:tbl>
    <w:p w:rsidR="00A60336" w:rsidRDefault="00A60336" w:rsidP="00A60336">
      <w:pPr>
        <w:spacing w:line="360" w:lineRule="auto"/>
        <w:jc w:val="both"/>
        <w:rPr>
          <w:rFonts w:cstheme="minorHAnsi"/>
          <w:sz w:val="24"/>
          <w:szCs w:val="24"/>
        </w:rPr>
      </w:pPr>
    </w:p>
    <w:p w:rsidR="00A60336" w:rsidRPr="000C4532" w:rsidRDefault="000C4532" w:rsidP="00A60336">
      <w:pPr>
        <w:pStyle w:val="Heading2"/>
        <w:rPr>
          <w:rFonts w:asciiTheme="minorHAnsi" w:hAnsiTheme="minorHAnsi" w:cstheme="minorHAnsi"/>
          <w:b/>
          <w:color w:val="4F81BD" w:themeColor="accent1"/>
          <w:sz w:val="22"/>
          <w:szCs w:val="22"/>
        </w:rPr>
      </w:pPr>
      <w:bookmarkStart w:id="15" w:name="_Toc140056820"/>
      <w:r>
        <w:rPr>
          <w:rFonts w:asciiTheme="minorHAnsi" w:hAnsiTheme="minorHAnsi" w:cstheme="minorHAnsi"/>
          <w:b/>
          <w:color w:val="4F81BD" w:themeColor="accent1"/>
          <w:sz w:val="22"/>
          <w:szCs w:val="22"/>
        </w:rPr>
        <w:t xml:space="preserve">      </w:t>
      </w:r>
      <w:proofErr w:type="gramStart"/>
      <w:r>
        <w:rPr>
          <w:rFonts w:asciiTheme="minorHAnsi" w:hAnsiTheme="minorHAnsi" w:cstheme="minorHAnsi"/>
          <w:b/>
          <w:color w:val="4F81BD" w:themeColor="accent1"/>
          <w:sz w:val="22"/>
          <w:szCs w:val="22"/>
        </w:rPr>
        <w:t xml:space="preserve">9.4  </w:t>
      </w:r>
      <w:r w:rsidR="00A60336" w:rsidRPr="000C4532">
        <w:rPr>
          <w:rFonts w:asciiTheme="minorHAnsi" w:hAnsiTheme="minorHAnsi" w:cstheme="minorHAnsi"/>
          <w:b/>
          <w:color w:val="4F81BD" w:themeColor="accent1"/>
          <w:sz w:val="22"/>
          <w:szCs w:val="22"/>
        </w:rPr>
        <w:t>Replacement</w:t>
      </w:r>
      <w:proofErr w:type="gramEnd"/>
      <w:r w:rsidR="00A60336" w:rsidRPr="000C4532">
        <w:rPr>
          <w:rFonts w:asciiTheme="minorHAnsi" w:hAnsiTheme="minorHAnsi" w:cstheme="minorHAnsi"/>
          <w:b/>
          <w:color w:val="4F81BD" w:themeColor="accent1"/>
          <w:sz w:val="22"/>
          <w:szCs w:val="22"/>
        </w:rPr>
        <w:t xml:space="preserve"> Fluids</w:t>
      </w:r>
      <w:bookmarkEnd w:id="15"/>
    </w:p>
    <w:p w:rsidR="00A60336" w:rsidRPr="000C4532" w:rsidRDefault="00A60336" w:rsidP="000C4532">
      <w:pPr>
        <w:pStyle w:val="ListParagraph"/>
        <w:numPr>
          <w:ilvl w:val="0"/>
          <w:numId w:val="22"/>
        </w:numPr>
        <w:spacing w:after="0" w:line="240" w:lineRule="auto"/>
        <w:ind w:left="357" w:hanging="357"/>
        <w:jc w:val="both"/>
        <w:rPr>
          <w:rFonts w:cstheme="minorHAnsi"/>
        </w:rPr>
      </w:pPr>
      <w:r w:rsidRPr="000C4532">
        <w:rPr>
          <w:rFonts w:cstheme="minorHAnsi"/>
        </w:rPr>
        <w:t xml:space="preserve">When plasma is removed, a replacement fluid is infused ml per ml. The fluid removed by TPE must be replaced to prevent marked volume depletion and maintain oncotic pressure. </w:t>
      </w:r>
    </w:p>
    <w:p w:rsidR="00A60336" w:rsidRPr="000C4532" w:rsidRDefault="00A60336" w:rsidP="000C4532">
      <w:pPr>
        <w:pStyle w:val="ListParagraph"/>
        <w:numPr>
          <w:ilvl w:val="0"/>
          <w:numId w:val="22"/>
        </w:numPr>
        <w:spacing w:line="240" w:lineRule="auto"/>
        <w:jc w:val="both"/>
        <w:rPr>
          <w:rFonts w:cstheme="minorHAnsi"/>
        </w:rPr>
      </w:pPr>
      <w:r w:rsidRPr="000C4532">
        <w:rPr>
          <w:rFonts w:cstheme="minorHAnsi"/>
        </w:rPr>
        <w:t xml:space="preserve">The replacement fluid is usually a combination of 60-80% colloid and 20-40% crystalloid. The infusion of the crystalloid and colloid solutions is alternated but most of the colloid should be given towards the end of the procedure to avoid hypovolaemia (Winters 2012). </w:t>
      </w:r>
    </w:p>
    <w:p w:rsidR="00A60336" w:rsidRPr="000C4532" w:rsidRDefault="00A60336" w:rsidP="000C4532">
      <w:pPr>
        <w:pStyle w:val="ListParagraph"/>
        <w:numPr>
          <w:ilvl w:val="0"/>
          <w:numId w:val="22"/>
        </w:numPr>
        <w:spacing w:after="0" w:line="240" w:lineRule="auto"/>
        <w:ind w:left="357" w:hanging="357"/>
        <w:jc w:val="both"/>
        <w:rPr>
          <w:rFonts w:cstheme="minorHAnsi"/>
        </w:rPr>
      </w:pPr>
      <w:r w:rsidRPr="000C4532">
        <w:rPr>
          <w:rFonts w:cstheme="minorHAnsi"/>
        </w:rPr>
        <w:t>The combination of replacement fluid varies with the patient’s clinical presentation– please discuss replacement fluids with prescribing consultant (Winters 2012). Choice of replacement fluids is consultant led and may differ in ICU and Nephrology settings.</w:t>
      </w:r>
    </w:p>
    <w:p w:rsidR="00A60336" w:rsidRPr="000C4532" w:rsidRDefault="00A60336" w:rsidP="000C4532">
      <w:pPr>
        <w:pStyle w:val="ListParagraph"/>
        <w:numPr>
          <w:ilvl w:val="0"/>
          <w:numId w:val="22"/>
        </w:numPr>
        <w:spacing w:after="0" w:line="240" w:lineRule="auto"/>
        <w:ind w:left="357" w:hanging="357"/>
        <w:jc w:val="both"/>
        <w:rPr>
          <w:rFonts w:cstheme="minorHAnsi"/>
        </w:rPr>
      </w:pPr>
      <w:r w:rsidRPr="000C4532">
        <w:rPr>
          <w:rFonts w:cstheme="minorHAnsi"/>
          <w:b/>
        </w:rPr>
        <w:t>5% Albumin solutions</w:t>
      </w:r>
      <w:r w:rsidRPr="000C4532">
        <w:rPr>
          <w:rFonts w:cstheme="minorHAnsi"/>
        </w:rPr>
        <w:t xml:space="preserve"> have the advantage of lack of viral transmission and minimal risk of anaphylactic reactions. 5% Albumin only exchanges can cause depletion in clotting factors (fibrinogen and </w:t>
      </w:r>
      <w:proofErr w:type="spellStart"/>
      <w:r w:rsidRPr="000C4532">
        <w:rPr>
          <w:rFonts w:cstheme="minorHAnsi"/>
        </w:rPr>
        <w:t>antithrombin</w:t>
      </w:r>
      <w:proofErr w:type="spellEnd"/>
      <w:r w:rsidRPr="000C4532">
        <w:rPr>
          <w:rFonts w:cstheme="minorHAnsi"/>
        </w:rPr>
        <w:t xml:space="preserve"> III) and may predispose to bleeding, and a loss of immunoglobulins. To counteract this, at least every 4</w:t>
      </w:r>
      <w:r w:rsidRPr="000C4532">
        <w:rPr>
          <w:rFonts w:cstheme="minorHAnsi"/>
          <w:vertAlign w:val="superscript"/>
        </w:rPr>
        <w:t xml:space="preserve">th </w:t>
      </w:r>
      <w:r w:rsidRPr="000C4532">
        <w:rPr>
          <w:rFonts w:cstheme="minorHAnsi"/>
        </w:rPr>
        <w:t>- 5</w:t>
      </w:r>
      <w:r w:rsidRPr="000C4532">
        <w:rPr>
          <w:rFonts w:cstheme="minorHAnsi"/>
          <w:vertAlign w:val="superscript"/>
        </w:rPr>
        <w:t>th</w:t>
      </w:r>
      <w:r w:rsidRPr="000C4532">
        <w:rPr>
          <w:rFonts w:cstheme="minorHAnsi"/>
        </w:rPr>
        <w:t xml:space="preserve"> session should be with plasma (i.e., </w:t>
      </w:r>
      <w:proofErr w:type="spellStart"/>
      <w:r w:rsidRPr="000C4532">
        <w:rPr>
          <w:rFonts w:cstheme="minorHAnsi"/>
        </w:rPr>
        <w:t>Octaplas</w:t>
      </w:r>
      <w:proofErr w:type="spellEnd"/>
      <w:r w:rsidRPr="000C4532">
        <w:rPr>
          <w:rFonts w:cstheme="minorHAnsi"/>
        </w:rPr>
        <w:t xml:space="preserve"> / </w:t>
      </w:r>
      <w:proofErr w:type="spellStart"/>
      <w:r w:rsidRPr="000C4532">
        <w:rPr>
          <w:rFonts w:cstheme="minorHAnsi"/>
        </w:rPr>
        <w:t>Uniplas</w:t>
      </w:r>
      <w:proofErr w:type="spellEnd"/>
      <w:r w:rsidRPr="000C4532">
        <w:rPr>
          <w:rFonts w:cstheme="minorHAnsi"/>
        </w:rPr>
        <w:t xml:space="preserve">). </w:t>
      </w:r>
      <w:r w:rsidRPr="000C4532">
        <w:rPr>
          <w:rFonts w:cstheme="minorHAnsi"/>
          <w:u w:val="single"/>
        </w:rPr>
        <w:t>However</w:t>
      </w:r>
      <w:r w:rsidRPr="000C4532">
        <w:rPr>
          <w:rFonts w:cstheme="minorHAnsi"/>
        </w:rPr>
        <w:t xml:space="preserve"> with consideration to the patient’s clinical status and consultant decision, </w:t>
      </w:r>
      <w:proofErr w:type="spellStart"/>
      <w:r w:rsidRPr="000C4532">
        <w:rPr>
          <w:rFonts w:cstheme="minorHAnsi"/>
        </w:rPr>
        <w:t>octaplas</w:t>
      </w:r>
      <w:proofErr w:type="spellEnd"/>
      <w:r w:rsidRPr="000C4532">
        <w:rPr>
          <w:rFonts w:cstheme="minorHAnsi"/>
        </w:rPr>
        <w:t xml:space="preserve"> can be administered from the first session if required. </w:t>
      </w:r>
      <w:proofErr w:type="spellStart"/>
      <w:r w:rsidRPr="000C4532">
        <w:rPr>
          <w:rFonts w:cstheme="minorHAnsi"/>
        </w:rPr>
        <w:t>Octaplas</w:t>
      </w:r>
      <w:proofErr w:type="spellEnd"/>
      <w:r w:rsidRPr="000C4532">
        <w:rPr>
          <w:rFonts w:cstheme="minorHAnsi"/>
        </w:rPr>
        <w:t xml:space="preserve"> is virally inactivated FFP, and it contains the coagulation factors that are absent in albumin solutions.  </w:t>
      </w:r>
    </w:p>
    <w:p w:rsidR="00A60336" w:rsidRPr="000C4532" w:rsidRDefault="00A60336" w:rsidP="000C4532">
      <w:pPr>
        <w:pStyle w:val="ListParagraph"/>
        <w:numPr>
          <w:ilvl w:val="0"/>
          <w:numId w:val="22"/>
        </w:numPr>
        <w:spacing w:after="0" w:line="240" w:lineRule="auto"/>
        <w:ind w:left="357" w:hanging="357"/>
        <w:jc w:val="both"/>
        <w:rPr>
          <w:rFonts w:cstheme="minorHAnsi"/>
        </w:rPr>
      </w:pPr>
      <w:r w:rsidRPr="000C4532">
        <w:rPr>
          <w:rFonts w:cstheme="minorHAnsi"/>
        </w:rPr>
        <w:t xml:space="preserve">For patients with coagulopathy the colloid component of the replacement fluids administered is usually </w:t>
      </w:r>
      <w:proofErr w:type="spellStart"/>
      <w:r w:rsidRPr="000C4532">
        <w:rPr>
          <w:rFonts w:cstheme="minorHAnsi"/>
        </w:rPr>
        <w:t>Octaplas</w:t>
      </w:r>
      <w:proofErr w:type="spellEnd"/>
      <w:r w:rsidRPr="000C4532">
        <w:rPr>
          <w:rFonts w:cstheme="minorHAnsi"/>
        </w:rPr>
        <w:t xml:space="preserve"> / </w:t>
      </w:r>
      <w:proofErr w:type="spellStart"/>
      <w:r w:rsidRPr="000C4532">
        <w:rPr>
          <w:rFonts w:cstheme="minorHAnsi"/>
        </w:rPr>
        <w:t>Uniplas</w:t>
      </w:r>
      <w:proofErr w:type="spellEnd"/>
      <w:r w:rsidRPr="000C4532">
        <w:rPr>
          <w:rFonts w:cstheme="minorHAnsi"/>
        </w:rPr>
        <w:t xml:space="preserve">. There is an increased risk of hypocalcaemia with </w:t>
      </w:r>
      <w:proofErr w:type="spellStart"/>
      <w:r w:rsidRPr="000C4532">
        <w:rPr>
          <w:rFonts w:cstheme="minorHAnsi"/>
        </w:rPr>
        <w:t>octaplas</w:t>
      </w:r>
      <w:proofErr w:type="spellEnd"/>
      <w:r w:rsidRPr="000C4532">
        <w:rPr>
          <w:rFonts w:cstheme="minorHAnsi"/>
        </w:rPr>
        <w:t xml:space="preserve">. Ionised calcium must be monitored closely and administer I.V. calcium gluconate if ionised calcium is ≤ 1mmol/l. If using </w:t>
      </w:r>
      <w:proofErr w:type="spellStart"/>
      <w:r w:rsidRPr="000C4532">
        <w:rPr>
          <w:rFonts w:cstheme="minorHAnsi"/>
        </w:rPr>
        <w:t>Octaplas</w:t>
      </w:r>
      <w:proofErr w:type="spellEnd"/>
      <w:r w:rsidRPr="000C4532">
        <w:rPr>
          <w:rFonts w:cstheme="minorHAnsi"/>
        </w:rPr>
        <w:t xml:space="preserve"> as replacement fluid it is important to note that it should be administered at the end of the session as administering plasma at the start of TPE will result in some of it being subsequently removed by the treatment, resulting in patient exposure to blood products without the benefit (</w:t>
      </w:r>
      <w:proofErr w:type="gramStart"/>
      <w:r w:rsidRPr="000C4532">
        <w:rPr>
          <w:rFonts w:cstheme="minorHAnsi"/>
        </w:rPr>
        <w:t>Winters</w:t>
      </w:r>
      <w:proofErr w:type="gramEnd"/>
      <w:r w:rsidRPr="000C4532">
        <w:rPr>
          <w:rFonts w:cstheme="minorHAnsi"/>
        </w:rPr>
        <w:t>, 2012).</w:t>
      </w:r>
    </w:p>
    <w:p w:rsidR="00A60336" w:rsidRPr="000C4532" w:rsidRDefault="000C4532" w:rsidP="00A60336">
      <w:pPr>
        <w:pStyle w:val="Heading1"/>
        <w:rPr>
          <w:rFonts w:asciiTheme="minorHAnsi" w:hAnsiTheme="minorHAnsi" w:cstheme="minorHAnsi"/>
          <w:sz w:val="22"/>
          <w:szCs w:val="22"/>
        </w:rPr>
      </w:pPr>
      <w:bookmarkStart w:id="16" w:name="_Toc140056821"/>
      <w:r>
        <w:rPr>
          <w:rFonts w:asciiTheme="minorHAnsi" w:hAnsiTheme="minorHAnsi" w:cstheme="minorHAnsi"/>
          <w:sz w:val="22"/>
          <w:szCs w:val="22"/>
        </w:rPr>
        <w:t xml:space="preserve">10.0 </w:t>
      </w:r>
      <w:r w:rsidR="00A60336" w:rsidRPr="000C4532">
        <w:rPr>
          <w:rFonts w:asciiTheme="minorHAnsi" w:hAnsiTheme="minorHAnsi" w:cstheme="minorHAnsi"/>
          <w:sz w:val="22"/>
          <w:szCs w:val="22"/>
        </w:rPr>
        <w:t>Anticoagulation for Plasma Exchange: Heparin</w:t>
      </w:r>
      <w:bookmarkEnd w:id="16"/>
    </w:p>
    <w:p w:rsidR="00A60336" w:rsidRPr="00A11287" w:rsidRDefault="00A60336" w:rsidP="00A11287">
      <w:pPr>
        <w:pStyle w:val="ListParagraph"/>
        <w:numPr>
          <w:ilvl w:val="0"/>
          <w:numId w:val="23"/>
        </w:numPr>
        <w:spacing w:after="0" w:line="240" w:lineRule="auto"/>
        <w:ind w:left="357" w:hanging="357"/>
        <w:jc w:val="both"/>
        <w:rPr>
          <w:rFonts w:cstheme="minorHAnsi"/>
        </w:rPr>
      </w:pPr>
      <w:r w:rsidRPr="00A11287">
        <w:rPr>
          <w:rFonts w:cstheme="minorHAnsi"/>
        </w:rPr>
        <w:t xml:space="preserve">The aim of anti-coagulation is to maintain efficacy of the extracorporeal circuit during plasma exchange, prevent clotting of the filter, blood lines and vascular access without causing bleeding complications to the patient. </w:t>
      </w:r>
    </w:p>
    <w:p w:rsidR="00A60336" w:rsidRPr="00A11287" w:rsidRDefault="00A60336" w:rsidP="00A11287">
      <w:pPr>
        <w:pStyle w:val="ListParagraph"/>
        <w:numPr>
          <w:ilvl w:val="0"/>
          <w:numId w:val="23"/>
        </w:numPr>
        <w:spacing w:after="0" w:line="240" w:lineRule="auto"/>
        <w:ind w:left="357" w:hanging="357"/>
        <w:jc w:val="both"/>
        <w:rPr>
          <w:rFonts w:cstheme="minorHAnsi"/>
        </w:rPr>
      </w:pPr>
      <w:r w:rsidRPr="00A11287">
        <w:rPr>
          <w:rFonts w:cstheme="minorHAnsi"/>
        </w:rPr>
        <w:lastRenderedPageBreak/>
        <w:t>Anticoagulant of choice is Heparin sodium (un-fractionated heparin) and is infused pre-filter.</w:t>
      </w:r>
    </w:p>
    <w:p w:rsidR="00A60336" w:rsidRPr="00A11287" w:rsidRDefault="00A60336" w:rsidP="00A11287">
      <w:pPr>
        <w:pStyle w:val="ListParagraph"/>
        <w:numPr>
          <w:ilvl w:val="0"/>
          <w:numId w:val="23"/>
        </w:numPr>
        <w:spacing w:after="0" w:line="240" w:lineRule="auto"/>
        <w:ind w:left="357" w:hanging="357"/>
        <w:jc w:val="both"/>
        <w:rPr>
          <w:rFonts w:cstheme="minorHAnsi"/>
        </w:rPr>
      </w:pPr>
      <w:r w:rsidRPr="00A11287">
        <w:rPr>
          <w:rFonts w:cstheme="minorHAnsi"/>
        </w:rPr>
        <w:t xml:space="preserve">Heparin initiates anticoagulation rapidly but has a short duration of action. For children at high risk of bleeding, heparin is suitable because its effect can be terminated rapidly by stopping the infusion </w:t>
      </w:r>
    </w:p>
    <w:p w:rsidR="00A60336" w:rsidRPr="00A11287" w:rsidRDefault="00A60336" w:rsidP="00A11287">
      <w:pPr>
        <w:pStyle w:val="ListParagraph"/>
        <w:numPr>
          <w:ilvl w:val="0"/>
          <w:numId w:val="23"/>
        </w:numPr>
        <w:spacing w:after="0" w:line="240" w:lineRule="auto"/>
        <w:ind w:left="357" w:hanging="357"/>
        <w:jc w:val="both"/>
        <w:rPr>
          <w:rFonts w:cstheme="minorHAnsi"/>
          <w:b/>
        </w:rPr>
      </w:pPr>
      <w:r w:rsidRPr="00A11287">
        <w:rPr>
          <w:rFonts w:cstheme="minorHAnsi"/>
        </w:rPr>
        <w:t>A heparin infusion is maintained throughout the treatment</w:t>
      </w:r>
    </w:p>
    <w:p w:rsidR="00A11287" w:rsidRDefault="00A11287" w:rsidP="00A60336">
      <w:pPr>
        <w:pStyle w:val="Heading2"/>
        <w:rPr>
          <w:b/>
          <w:color w:val="4F81BD" w:themeColor="accent1"/>
          <w:sz w:val="22"/>
          <w:szCs w:val="22"/>
        </w:rPr>
      </w:pPr>
      <w:bookmarkStart w:id="17" w:name="_Toc140056822"/>
    </w:p>
    <w:p w:rsidR="00A60336" w:rsidRPr="00A11287" w:rsidRDefault="00A11287" w:rsidP="00A60336">
      <w:pPr>
        <w:pStyle w:val="Heading2"/>
        <w:rPr>
          <w:rFonts w:asciiTheme="minorHAnsi" w:hAnsiTheme="minorHAnsi" w:cstheme="minorHAnsi"/>
          <w:b/>
          <w:color w:val="4F81BD" w:themeColor="accent1"/>
          <w:sz w:val="22"/>
          <w:szCs w:val="22"/>
        </w:rPr>
      </w:pPr>
      <w:r w:rsidRPr="00A11287">
        <w:rPr>
          <w:rFonts w:asciiTheme="minorHAnsi" w:hAnsiTheme="minorHAnsi" w:cstheme="minorHAnsi"/>
          <w:b/>
          <w:color w:val="4F81BD" w:themeColor="accent1"/>
          <w:sz w:val="22"/>
          <w:szCs w:val="22"/>
        </w:rPr>
        <w:t xml:space="preserve">10.1 </w:t>
      </w:r>
      <w:r w:rsidR="00A60336" w:rsidRPr="00A11287">
        <w:rPr>
          <w:rFonts w:asciiTheme="minorHAnsi" w:hAnsiTheme="minorHAnsi" w:cstheme="minorHAnsi"/>
          <w:b/>
          <w:color w:val="4F81BD" w:themeColor="accent1"/>
          <w:sz w:val="22"/>
          <w:szCs w:val="22"/>
        </w:rPr>
        <w:t>Dosage of Heparin</w:t>
      </w:r>
      <w:bookmarkEnd w:id="17"/>
      <w:r w:rsidR="00A60336" w:rsidRPr="00A11287">
        <w:rPr>
          <w:rFonts w:asciiTheme="minorHAnsi" w:hAnsiTheme="minorHAnsi" w:cstheme="minorHAnsi"/>
          <w:b/>
          <w:color w:val="4F81BD" w:themeColor="accent1"/>
          <w:sz w:val="22"/>
          <w:szCs w:val="22"/>
        </w:rPr>
        <w:t xml:space="preserve"> </w:t>
      </w:r>
    </w:p>
    <w:p w:rsidR="004E6887" w:rsidRPr="00A11287" w:rsidRDefault="004E6887" w:rsidP="00A11287">
      <w:pPr>
        <w:spacing w:after="0" w:line="240" w:lineRule="auto"/>
        <w:rPr>
          <w:rFonts w:cstheme="minorHAnsi"/>
        </w:rPr>
      </w:pPr>
      <w:r w:rsidRPr="00A11287">
        <w:rPr>
          <w:rFonts w:cstheme="minorHAnsi"/>
        </w:rPr>
        <w:t xml:space="preserve">A heparin bolus is given through the Smart Pump and into the circuit as soon as the blood hits the filter. </w:t>
      </w:r>
    </w:p>
    <w:p w:rsidR="004E6887" w:rsidRPr="00A11287" w:rsidRDefault="004E6887" w:rsidP="00A11287">
      <w:pPr>
        <w:spacing w:after="0" w:line="240" w:lineRule="auto"/>
        <w:rPr>
          <w:rFonts w:cstheme="minorHAnsi"/>
        </w:rPr>
      </w:pPr>
      <w:r w:rsidRPr="00A11287">
        <w:rPr>
          <w:rFonts w:cstheme="minorHAnsi"/>
        </w:rPr>
        <w:t>Consult with the relevant Nephrologist or Intensivist if bolus is to be given</w:t>
      </w:r>
    </w:p>
    <w:p w:rsidR="00A11287" w:rsidRDefault="00A11287" w:rsidP="004E6887">
      <w:pPr>
        <w:pStyle w:val="Heading2"/>
      </w:pPr>
      <w:bookmarkStart w:id="18" w:name="_Toc140056823"/>
    </w:p>
    <w:p w:rsidR="004E6887" w:rsidRPr="00A11287" w:rsidRDefault="00A11287" w:rsidP="00A11287">
      <w:pPr>
        <w:pStyle w:val="Heading2"/>
        <w:spacing w:line="240" w:lineRule="auto"/>
        <w:rPr>
          <w:rFonts w:asciiTheme="minorHAnsi" w:hAnsiTheme="minorHAnsi" w:cstheme="minorHAnsi"/>
          <w:b/>
          <w:color w:val="4F81BD" w:themeColor="accent1"/>
          <w:sz w:val="22"/>
          <w:szCs w:val="22"/>
        </w:rPr>
      </w:pPr>
      <w:proofErr w:type="gramStart"/>
      <w:r>
        <w:rPr>
          <w:rFonts w:asciiTheme="minorHAnsi" w:hAnsiTheme="minorHAnsi" w:cstheme="minorHAnsi"/>
          <w:b/>
          <w:color w:val="4F81BD" w:themeColor="accent1"/>
          <w:sz w:val="22"/>
          <w:szCs w:val="22"/>
        </w:rPr>
        <w:t xml:space="preserve">10.2  </w:t>
      </w:r>
      <w:r w:rsidR="004E6887" w:rsidRPr="00A11287">
        <w:rPr>
          <w:rFonts w:asciiTheme="minorHAnsi" w:hAnsiTheme="minorHAnsi" w:cstheme="minorHAnsi"/>
          <w:b/>
          <w:color w:val="4F81BD" w:themeColor="accent1"/>
          <w:sz w:val="22"/>
          <w:szCs w:val="22"/>
        </w:rPr>
        <w:t>Heparin</w:t>
      </w:r>
      <w:proofErr w:type="gramEnd"/>
      <w:r w:rsidR="004E6887" w:rsidRPr="00A11287">
        <w:rPr>
          <w:rFonts w:asciiTheme="minorHAnsi" w:hAnsiTheme="minorHAnsi" w:cstheme="minorHAnsi"/>
          <w:b/>
          <w:color w:val="4F81BD" w:themeColor="accent1"/>
          <w:sz w:val="22"/>
          <w:szCs w:val="22"/>
        </w:rPr>
        <w:t xml:space="preserve"> Infusion</w:t>
      </w:r>
      <w:bookmarkEnd w:id="18"/>
    </w:p>
    <w:p w:rsidR="004E6887" w:rsidRPr="00A11287" w:rsidRDefault="004E6887" w:rsidP="00A11287">
      <w:pPr>
        <w:pStyle w:val="ListParagraph"/>
        <w:numPr>
          <w:ilvl w:val="0"/>
          <w:numId w:val="24"/>
        </w:numPr>
        <w:spacing w:after="0" w:line="240" w:lineRule="auto"/>
        <w:rPr>
          <w:rFonts w:cstheme="minorHAnsi"/>
        </w:rPr>
      </w:pPr>
      <w:r w:rsidRPr="00A11287">
        <w:rPr>
          <w:rFonts w:cstheme="minorHAnsi"/>
        </w:rPr>
        <w:t>Use Standard Concentration Fo</w:t>
      </w:r>
      <w:r w:rsidR="00AF3E4A" w:rsidRPr="00A11287">
        <w:rPr>
          <w:rFonts w:cstheme="minorHAnsi"/>
        </w:rPr>
        <w:t>rmula using Smart Pump.</w:t>
      </w:r>
      <w:r w:rsidR="009D04A7" w:rsidRPr="00A11287">
        <w:rPr>
          <w:rFonts w:cstheme="minorHAnsi"/>
        </w:rPr>
        <w:t xml:space="preserve"> </w:t>
      </w:r>
      <w:r w:rsidR="00AF3E4A" w:rsidRPr="00A11287">
        <w:rPr>
          <w:rFonts w:cstheme="minorHAnsi"/>
        </w:rPr>
        <w:t>Ensure</w:t>
      </w:r>
      <w:r w:rsidRPr="00A11287">
        <w:rPr>
          <w:rFonts w:cstheme="minorHAnsi"/>
        </w:rPr>
        <w:t xml:space="preserve"> Care Unit on the pump is CVVH. Enter weight band as requested and </w:t>
      </w:r>
      <w:r w:rsidR="00AF3E4A" w:rsidRPr="00A11287">
        <w:rPr>
          <w:rFonts w:cstheme="minorHAnsi"/>
        </w:rPr>
        <w:t>select CVVH</w:t>
      </w:r>
      <w:r w:rsidRPr="00A11287">
        <w:rPr>
          <w:rFonts w:cstheme="minorHAnsi"/>
        </w:rPr>
        <w:t xml:space="preserve"> Heparin. </w:t>
      </w:r>
    </w:p>
    <w:p w:rsidR="004E6887" w:rsidRPr="00A11287" w:rsidRDefault="004E6887" w:rsidP="00A11287">
      <w:pPr>
        <w:pStyle w:val="ListParagraph"/>
        <w:numPr>
          <w:ilvl w:val="0"/>
          <w:numId w:val="24"/>
        </w:numPr>
        <w:spacing w:after="0" w:line="240" w:lineRule="auto"/>
        <w:rPr>
          <w:rFonts w:cstheme="minorHAnsi"/>
        </w:rPr>
      </w:pPr>
      <w:r w:rsidRPr="00A11287">
        <w:rPr>
          <w:rFonts w:cstheme="minorHAnsi"/>
        </w:rPr>
        <w:t xml:space="preserve">Connect infusion to </w:t>
      </w:r>
      <w:proofErr w:type="spellStart"/>
      <w:r w:rsidRPr="00A11287">
        <w:rPr>
          <w:rFonts w:cstheme="minorHAnsi"/>
        </w:rPr>
        <w:t>Aqualine</w:t>
      </w:r>
      <w:proofErr w:type="spellEnd"/>
      <w:r w:rsidRPr="00A11287">
        <w:rPr>
          <w:rFonts w:cstheme="minorHAnsi"/>
        </w:rPr>
        <w:t>/</w:t>
      </w:r>
      <w:proofErr w:type="spellStart"/>
      <w:r w:rsidRPr="00A11287">
        <w:rPr>
          <w:rFonts w:cstheme="minorHAnsi"/>
        </w:rPr>
        <w:t>Aqualine</w:t>
      </w:r>
      <w:proofErr w:type="spellEnd"/>
      <w:r w:rsidRPr="00A11287">
        <w:rPr>
          <w:rFonts w:cstheme="minorHAnsi"/>
        </w:rPr>
        <w:t xml:space="preserve"> S set prior to connection.</w:t>
      </w:r>
    </w:p>
    <w:p w:rsidR="004E6887" w:rsidRPr="00A11287" w:rsidRDefault="004E6887" w:rsidP="00A11287">
      <w:pPr>
        <w:pStyle w:val="ListParagraph"/>
        <w:numPr>
          <w:ilvl w:val="0"/>
          <w:numId w:val="24"/>
        </w:numPr>
        <w:spacing w:line="240" w:lineRule="auto"/>
        <w:jc w:val="both"/>
        <w:rPr>
          <w:rFonts w:cstheme="minorHAnsi"/>
        </w:rPr>
      </w:pPr>
      <w:r w:rsidRPr="00A11287">
        <w:rPr>
          <w:rFonts w:cstheme="minorHAnsi"/>
        </w:rPr>
        <w:t>Commence infusion as prescribed (units/kg/hr) and titrate according to Activated Clotting Time (ACT) results</w:t>
      </w:r>
      <w:r w:rsidR="00AF3E4A" w:rsidRPr="00A11287">
        <w:rPr>
          <w:rFonts w:cstheme="minorHAnsi"/>
        </w:rPr>
        <w:t xml:space="preserve"> (Table 2</w:t>
      </w:r>
      <w:r w:rsidRPr="00A11287">
        <w:rPr>
          <w:rFonts w:cstheme="minorHAnsi"/>
        </w:rPr>
        <w:t>).</w:t>
      </w:r>
    </w:p>
    <w:p w:rsidR="004E6887" w:rsidRPr="00A11287" w:rsidRDefault="004E6887" w:rsidP="00A11287">
      <w:pPr>
        <w:pStyle w:val="ListParagraph"/>
        <w:numPr>
          <w:ilvl w:val="0"/>
          <w:numId w:val="24"/>
        </w:numPr>
        <w:spacing w:line="240" w:lineRule="auto"/>
        <w:jc w:val="both"/>
        <w:rPr>
          <w:rFonts w:cstheme="minorHAnsi"/>
        </w:rPr>
      </w:pPr>
      <w:r w:rsidRPr="00A11287">
        <w:rPr>
          <w:rFonts w:cstheme="minorHAnsi"/>
        </w:rPr>
        <w:t>Activated Clotting time should be monitored and recorded every 30minutes minimum with the sample drawn from the blue port of the TPE circuit</w:t>
      </w:r>
    </w:p>
    <w:p w:rsidR="004E6887" w:rsidRPr="00A11287" w:rsidRDefault="004E6887" w:rsidP="00A11287">
      <w:pPr>
        <w:pStyle w:val="ListParagraph"/>
        <w:numPr>
          <w:ilvl w:val="0"/>
          <w:numId w:val="24"/>
        </w:numPr>
        <w:spacing w:after="0" w:line="240" w:lineRule="auto"/>
        <w:ind w:left="714" w:hanging="357"/>
        <w:jc w:val="both"/>
        <w:rPr>
          <w:rFonts w:cstheme="minorHAnsi"/>
        </w:rPr>
      </w:pPr>
      <w:r w:rsidRPr="00A11287">
        <w:rPr>
          <w:rFonts w:cstheme="minorHAnsi"/>
          <w:highlight w:val="lightGray"/>
        </w:rPr>
        <w:t xml:space="preserve">The patient may require 10 - 30 units per kg per hour. </w:t>
      </w:r>
      <w:r w:rsidRPr="00A11287">
        <w:rPr>
          <w:rFonts w:cstheme="minorHAnsi"/>
          <w:b/>
          <w:highlight w:val="lightGray"/>
          <w:u w:val="single"/>
        </w:rPr>
        <w:t>Maximum of 35 units per kg in ICU setting. Maximum of 50 units per kg for some Nephrology patients at ward level as directed by Consultant.</w:t>
      </w:r>
      <w:r w:rsidRPr="00A11287">
        <w:rPr>
          <w:rFonts w:cstheme="minorHAnsi"/>
          <w:b/>
          <w:u w:val="single"/>
        </w:rPr>
        <w:t xml:space="preserve">  </w:t>
      </w:r>
    </w:p>
    <w:p w:rsidR="004E6887" w:rsidRPr="00A11287" w:rsidRDefault="004E6887" w:rsidP="00A11287">
      <w:pPr>
        <w:pStyle w:val="ListParagraph"/>
        <w:numPr>
          <w:ilvl w:val="0"/>
          <w:numId w:val="24"/>
        </w:numPr>
        <w:spacing w:after="0" w:line="240" w:lineRule="auto"/>
        <w:ind w:left="714" w:hanging="357"/>
        <w:jc w:val="both"/>
        <w:rPr>
          <w:rFonts w:cstheme="minorHAnsi"/>
        </w:rPr>
      </w:pPr>
      <w:r w:rsidRPr="00A11287">
        <w:rPr>
          <w:rFonts w:cstheme="minorHAnsi"/>
        </w:rPr>
        <w:t xml:space="preserve">Administer heparin as per parameters set by consultant Nephrologist/ Intensivist. The standard target range for ACT is 180-220seconds (Carter and </w:t>
      </w:r>
      <w:proofErr w:type="spellStart"/>
      <w:r w:rsidRPr="00A11287">
        <w:rPr>
          <w:rFonts w:cstheme="minorHAnsi"/>
        </w:rPr>
        <w:t>Benador</w:t>
      </w:r>
      <w:proofErr w:type="spellEnd"/>
      <w:r w:rsidRPr="00A11287">
        <w:rPr>
          <w:rFonts w:cstheme="minorHAnsi"/>
        </w:rPr>
        <w:t xml:space="preserve"> 2014)</w:t>
      </w:r>
    </w:p>
    <w:p w:rsidR="00A11287" w:rsidRPr="001A4E8B" w:rsidRDefault="004E6887" w:rsidP="00A11287">
      <w:pPr>
        <w:pStyle w:val="ListParagraph"/>
        <w:numPr>
          <w:ilvl w:val="0"/>
          <w:numId w:val="24"/>
        </w:numPr>
        <w:spacing w:after="0" w:line="240" w:lineRule="auto"/>
        <w:ind w:left="714" w:hanging="357"/>
        <w:jc w:val="both"/>
        <w:rPr>
          <w:rFonts w:cstheme="minorHAnsi"/>
        </w:rPr>
      </w:pPr>
      <w:r w:rsidRPr="00A11287">
        <w:rPr>
          <w:rFonts w:cstheme="minorHAnsi"/>
        </w:rPr>
        <w:t xml:space="preserve">If the patient is actively bleeding or has a severe coagulopathy, consider lower ACT parameters or heparin free plasma exchange sessions – discuss with consultant. </w:t>
      </w:r>
    </w:p>
    <w:p w:rsidR="00A11287" w:rsidRPr="00A11287" w:rsidRDefault="00A11287" w:rsidP="00A11287">
      <w:pPr>
        <w:spacing w:after="0" w:line="240" w:lineRule="auto"/>
        <w:jc w:val="both"/>
        <w:rPr>
          <w:rFonts w:cstheme="minorHAnsi"/>
        </w:rPr>
      </w:pPr>
    </w:p>
    <w:tbl>
      <w:tblPr>
        <w:tblStyle w:val="TableGrid"/>
        <w:tblW w:w="10881" w:type="dxa"/>
        <w:tblLook w:val="04A0" w:firstRow="1" w:lastRow="0" w:firstColumn="1" w:lastColumn="0" w:noHBand="0" w:noVBand="1"/>
      </w:tblPr>
      <w:tblGrid>
        <w:gridCol w:w="1301"/>
        <w:gridCol w:w="1310"/>
        <w:gridCol w:w="1312"/>
        <w:gridCol w:w="1017"/>
        <w:gridCol w:w="1831"/>
        <w:gridCol w:w="1984"/>
        <w:gridCol w:w="2126"/>
      </w:tblGrid>
      <w:tr w:rsidR="00B70B41" w:rsidTr="00E0139F">
        <w:tc>
          <w:tcPr>
            <w:tcW w:w="4940" w:type="dxa"/>
            <w:gridSpan w:val="4"/>
            <w:shd w:val="clear" w:color="auto" w:fill="C6D9F1" w:themeFill="text2" w:themeFillTint="33"/>
          </w:tcPr>
          <w:p w:rsidR="00B70B41" w:rsidRPr="00E0139F" w:rsidRDefault="00B70B41" w:rsidP="001A4E8B">
            <w:pPr>
              <w:spacing w:after="200"/>
              <w:contextualSpacing/>
              <w:rPr>
                <w:rFonts w:eastAsia="Times New Roman"/>
                <w:b/>
                <w:sz w:val="20"/>
                <w:szCs w:val="20"/>
                <w:lang w:val="en-GB"/>
              </w:rPr>
            </w:pPr>
            <w:r w:rsidRPr="00E0139F">
              <w:rPr>
                <w:rFonts w:eastAsia="Times New Roman"/>
                <w:b/>
                <w:sz w:val="20"/>
                <w:szCs w:val="20"/>
                <w:lang w:val="en-GB"/>
              </w:rPr>
              <w:t>PICU Standard concentration infusion drug library</w:t>
            </w:r>
          </w:p>
          <w:p w:rsidR="00B70B41" w:rsidRPr="00E0139F" w:rsidRDefault="00227341" w:rsidP="00E0139F">
            <w:pPr>
              <w:rPr>
                <w:rFonts w:cstheme="minorHAnsi"/>
                <w:sz w:val="20"/>
                <w:szCs w:val="20"/>
              </w:rPr>
            </w:pPr>
            <w:r w:rsidRPr="00E0139F">
              <w:rPr>
                <w:rFonts w:cstheme="minorHAnsi"/>
                <w:sz w:val="20"/>
                <w:szCs w:val="20"/>
              </w:rPr>
              <w:t>Please refer to below table for guidance on standard concentration infusion drug library and weigh</w:t>
            </w:r>
            <w:r w:rsidR="00E0139F">
              <w:rPr>
                <w:rFonts w:cstheme="minorHAnsi"/>
                <w:sz w:val="20"/>
                <w:szCs w:val="20"/>
              </w:rPr>
              <w:t>t bands (</w:t>
            </w:r>
            <w:proofErr w:type="spellStart"/>
            <w:r w:rsidRPr="00E0139F">
              <w:rPr>
                <w:rFonts w:cstheme="minorHAnsi"/>
                <w:sz w:val="20"/>
                <w:szCs w:val="20"/>
              </w:rPr>
              <w:t>Pae</w:t>
            </w:r>
            <w:r w:rsidR="00E0139F" w:rsidRPr="00E0139F">
              <w:rPr>
                <w:rFonts w:cstheme="minorHAnsi"/>
                <w:sz w:val="20"/>
                <w:szCs w:val="20"/>
              </w:rPr>
              <w:t>d</w:t>
            </w:r>
            <w:proofErr w:type="spellEnd"/>
            <w:r w:rsidR="00E0139F" w:rsidRPr="00E0139F">
              <w:rPr>
                <w:rFonts w:cstheme="minorHAnsi"/>
                <w:sz w:val="20"/>
                <w:szCs w:val="20"/>
              </w:rPr>
              <w:t xml:space="preserve"> SCI Library Version 4, 2019).</w:t>
            </w:r>
          </w:p>
        </w:tc>
        <w:tc>
          <w:tcPr>
            <w:tcW w:w="5941" w:type="dxa"/>
            <w:gridSpan w:val="3"/>
            <w:shd w:val="clear" w:color="auto" w:fill="C6D9F1" w:themeFill="text2" w:themeFillTint="33"/>
          </w:tcPr>
          <w:p w:rsidR="00B70B41" w:rsidRPr="00E0139F" w:rsidRDefault="00B70B41" w:rsidP="00B70B41">
            <w:pPr>
              <w:spacing w:after="200" w:line="276" w:lineRule="auto"/>
              <w:contextualSpacing/>
              <w:jc w:val="center"/>
              <w:rPr>
                <w:rFonts w:eastAsia="Times New Roman"/>
                <w:b/>
                <w:sz w:val="20"/>
                <w:szCs w:val="20"/>
                <w:lang w:val="en-GB"/>
              </w:rPr>
            </w:pPr>
            <w:r w:rsidRPr="00E0139F">
              <w:rPr>
                <w:rFonts w:eastAsia="Times New Roman"/>
                <w:b/>
                <w:sz w:val="20"/>
                <w:szCs w:val="20"/>
                <w:lang w:val="en-GB"/>
              </w:rPr>
              <w:t xml:space="preserve">Rate </w:t>
            </w:r>
            <w:proofErr w:type="spellStart"/>
            <w:r w:rsidRPr="00E0139F">
              <w:rPr>
                <w:rFonts w:eastAsia="Times New Roman"/>
                <w:b/>
                <w:sz w:val="20"/>
                <w:szCs w:val="20"/>
                <w:lang w:val="en-GB"/>
              </w:rPr>
              <w:t>calc</w:t>
            </w:r>
            <w:proofErr w:type="spellEnd"/>
            <w:r w:rsidRPr="00E0139F">
              <w:rPr>
                <w:rFonts w:eastAsia="Times New Roman"/>
                <w:b/>
                <w:sz w:val="20"/>
                <w:szCs w:val="20"/>
                <w:lang w:val="en-GB"/>
              </w:rPr>
              <w:t xml:space="preserve"> ml/hr = Required dose × default rate (ml/hr)</w:t>
            </w:r>
          </w:p>
          <w:p w:rsidR="00B70B41" w:rsidRPr="00E0139F" w:rsidRDefault="00B70B41" w:rsidP="00B70B41">
            <w:pPr>
              <w:spacing w:after="200" w:line="276" w:lineRule="auto"/>
              <w:ind w:left="800"/>
              <w:contextualSpacing/>
              <w:jc w:val="center"/>
              <w:rPr>
                <w:rFonts w:eastAsia="Times New Roman"/>
                <w:sz w:val="20"/>
                <w:szCs w:val="20"/>
                <w:lang w:val="en-GB"/>
              </w:rPr>
            </w:pPr>
            <w:r w:rsidRPr="00E0139F">
              <w:rPr>
                <w:rFonts w:eastAsia="Times New Roman"/>
                <w:b/>
                <w:sz w:val="20"/>
                <w:szCs w:val="20"/>
                <w:lang w:val="en-GB"/>
              </w:rPr>
              <w:t>Default start dose</w:t>
            </w:r>
          </w:p>
        </w:tc>
      </w:tr>
      <w:tr w:rsidR="00B70B41" w:rsidTr="00E0139F">
        <w:tc>
          <w:tcPr>
            <w:tcW w:w="1301" w:type="dxa"/>
          </w:tcPr>
          <w:p w:rsidR="00B70B41" w:rsidRPr="00E0139F" w:rsidRDefault="00B70B41" w:rsidP="00B70B41">
            <w:pPr>
              <w:spacing w:after="200" w:line="276" w:lineRule="auto"/>
              <w:contextualSpacing/>
              <w:rPr>
                <w:rFonts w:eastAsia="Times New Roman"/>
                <w:b/>
                <w:sz w:val="20"/>
                <w:szCs w:val="20"/>
                <w:lang w:val="en-GB"/>
              </w:rPr>
            </w:pPr>
            <w:r w:rsidRPr="00E0139F">
              <w:rPr>
                <w:rFonts w:eastAsia="Times New Roman"/>
                <w:b/>
                <w:sz w:val="20"/>
                <w:szCs w:val="20"/>
                <w:lang w:val="en-GB"/>
              </w:rPr>
              <w:t xml:space="preserve">Drug </w:t>
            </w:r>
          </w:p>
        </w:tc>
        <w:tc>
          <w:tcPr>
            <w:tcW w:w="1310" w:type="dxa"/>
            <w:tcBorders>
              <w:bottom w:val="single" w:sz="4" w:space="0" w:color="auto"/>
            </w:tcBorders>
          </w:tcPr>
          <w:p w:rsidR="00B70B41" w:rsidRPr="00E0139F" w:rsidRDefault="00B70B41" w:rsidP="00B70B41">
            <w:pPr>
              <w:spacing w:after="200" w:line="276" w:lineRule="auto"/>
              <w:contextualSpacing/>
              <w:rPr>
                <w:rFonts w:eastAsia="Times New Roman"/>
                <w:b/>
                <w:sz w:val="20"/>
                <w:szCs w:val="20"/>
                <w:lang w:val="en-GB"/>
              </w:rPr>
            </w:pPr>
            <w:r w:rsidRPr="00E0139F">
              <w:rPr>
                <w:rFonts w:eastAsia="Times New Roman"/>
                <w:b/>
                <w:sz w:val="20"/>
                <w:szCs w:val="20"/>
                <w:lang w:val="en-GB"/>
              </w:rPr>
              <w:t xml:space="preserve">Weight Band </w:t>
            </w:r>
          </w:p>
        </w:tc>
        <w:tc>
          <w:tcPr>
            <w:tcW w:w="1312" w:type="dxa"/>
            <w:tcBorders>
              <w:bottom w:val="single" w:sz="4" w:space="0" w:color="auto"/>
            </w:tcBorders>
          </w:tcPr>
          <w:p w:rsidR="00B70B41" w:rsidRPr="00E0139F" w:rsidRDefault="00B70B41" w:rsidP="00B70B41">
            <w:pPr>
              <w:spacing w:after="200" w:line="276" w:lineRule="auto"/>
              <w:contextualSpacing/>
              <w:rPr>
                <w:rFonts w:eastAsia="Times New Roman"/>
                <w:b/>
                <w:sz w:val="20"/>
                <w:szCs w:val="20"/>
                <w:lang w:val="en-GB"/>
              </w:rPr>
            </w:pPr>
            <w:r w:rsidRPr="00E0139F">
              <w:rPr>
                <w:rFonts w:eastAsia="Times New Roman"/>
                <w:b/>
                <w:sz w:val="20"/>
                <w:szCs w:val="20"/>
                <w:lang w:val="en-GB"/>
              </w:rPr>
              <w:t>SCI (normal)</w:t>
            </w:r>
          </w:p>
        </w:tc>
        <w:tc>
          <w:tcPr>
            <w:tcW w:w="1017" w:type="dxa"/>
          </w:tcPr>
          <w:p w:rsidR="00B70B41" w:rsidRPr="00E0139F" w:rsidRDefault="00B70B41" w:rsidP="00B70B41">
            <w:pPr>
              <w:spacing w:after="200" w:line="276" w:lineRule="auto"/>
              <w:contextualSpacing/>
              <w:rPr>
                <w:rFonts w:eastAsia="Times New Roman"/>
                <w:b/>
                <w:sz w:val="20"/>
                <w:szCs w:val="20"/>
                <w:lang w:val="en-GB"/>
              </w:rPr>
            </w:pPr>
            <w:r w:rsidRPr="00E0139F">
              <w:rPr>
                <w:rFonts w:eastAsia="Times New Roman"/>
                <w:b/>
                <w:sz w:val="20"/>
                <w:szCs w:val="20"/>
                <w:lang w:val="en-GB"/>
              </w:rPr>
              <w:t>Diluent</w:t>
            </w:r>
          </w:p>
        </w:tc>
        <w:tc>
          <w:tcPr>
            <w:tcW w:w="1831" w:type="dxa"/>
          </w:tcPr>
          <w:p w:rsidR="00B70B41" w:rsidRPr="00E0139F" w:rsidRDefault="00B70B41" w:rsidP="00B70B41">
            <w:pPr>
              <w:spacing w:after="200" w:line="276" w:lineRule="auto"/>
              <w:contextualSpacing/>
              <w:rPr>
                <w:rFonts w:eastAsia="Times New Roman"/>
                <w:b/>
                <w:sz w:val="20"/>
                <w:szCs w:val="20"/>
                <w:lang w:val="en-GB"/>
              </w:rPr>
            </w:pPr>
            <w:r w:rsidRPr="00E0139F">
              <w:rPr>
                <w:rFonts w:eastAsia="Times New Roman"/>
                <w:b/>
                <w:sz w:val="20"/>
                <w:szCs w:val="20"/>
                <w:lang w:val="en-GB"/>
              </w:rPr>
              <w:t xml:space="preserve">Usual Dose Range </w:t>
            </w:r>
          </w:p>
        </w:tc>
        <w:tc>
          <w:tcPr>
            <w:tcW w:w="1984" w:type="dxa"/>
          </w:tcPr>
          <w:p w:rsidR="00B70B41" w:rsidRPr="00E0139F" w:rsidRDefault="00B70B41" w:rsidP="00B70B41">
            <w:pPr>
              <w:spacing w:after="200" w:line="276" w:lineRule="auto"/>
              <w:contextualSpacing/>
              <w:rPr>
                <w:rFonts w:eastAsia="Times New Roman"/>
                <w:b/>
                <w:sz w:val="20"/>
                <w:szCs w:val="20"/>
                <w:lang w:val="en-GB"/>
              </w:rPr>
            </w:pPr>
            <w:r w:rsidRPr="00E0139F">
              <w:rPr>
                <w:rFonts w:eastAsia="Times New Roman"/>
                <w:b/>
                <w:sz w:val="20"/>
                <w:szCs w:val="20"/>
                <w:lang w:val="en-GB"/>
              </w:rPr>
              <w:t>Default Start Dose</w:t>
            </w:r>
          </w:p>
        </w:tc>
        <w:tc>
          <w:tcPr>
            <w:tcW w:w="2126" w:type="dxa"/>
            <w:tcBorders>
              <w:bottom w:val="single" w:sz="4" w:space="0" w:color="auto"/>
            </w:tcBorders>
          </w:tcPr>
          <w:p w:rsidR="00B70B41" w:rsidRPr="00E0139F" w:rsidRDefault="00B70B41" w:rsidP="00B70B41">
            <w:pPr>
              <w:spacing w:after="200" w:line="276" w:lineRule="auto"/>
              <w:contextualSpacing/>
              <w:rPr>
                <w:rFonts w:eastAsia="Times New Roman"/>
                <w:b/>
                <w:sz w:val="20"/>
                <w:szCs w:val="20"/>
                <w:lang w:val="en-GB"/>
              </w:rPr>
            </w:pPr>
            <w:r w:rsidRPr="00E0139F">
              <w:rPr>
                <w:rFonts w:eastAsia="Times New Roman"/>
                <w:b/>
                <w:sz w:val="20"/>
                <w:szCs w:val="20"/>
                <w:lang w:val="en-GB"/>
              </w:rPr>
              <w:t xml:space="preserve">Default Rate </w:t>
            </w:r>
            <w:proofErr w:type="spellStart"/>
            <w:r w:rsidRPr="00E0139F">
              <w:rPr>
                <w:rFonts w:eastAsia="Times New Roman"/>
                <w:b/>
                <w:sz w:val="20"/>
                <w:szCs w:val="20"/>
                <w:lang w:val="en-GB"/>
              </w:rPr>
              <w:t>mls</w:t>
            </w:r>
            <w:proofErr w:type="spellEnd"/>
            <w:r w:rsidRPr="00E0139F">
              <w:rPr>
                <w:rFonts w:eastAsia="Times New Roman"/>
                <w:b/>
                <w:sz w:val="20"/>
                <w:szCs w:val="20"/>
                <w:lang w:val="en-GB"/>
              </w:rPr>
              <w:t>/hr</w:t>
            </w:r>
          </w:p>
        </w:tc>
      </w:tr>
      <w:tr w:rsidR="00B70B41" w:rsidTr="00E0139F">
        <w:trPr>
          <w:trHeight w:val="708"/>
        </w:trPr>
        <w:tc>
          <w:tcPr>
            <w:tcW w:w="1301" w:type="dxa"/>
            <w:vMerge w:val="restart"/>
          </w:tcPr>
          <w:p w:rsidR="00B70B41" w:rsidRPr="00E0139F" w:rsidRDefault="00B70B41" w:rsidP="00B70B41">
            <w:pPr>
              <w:rPr>
                <w:sz w:val="18"/>
                <w:szCs w:val="18"/>
              </w:rPr>
            </w:pPr>
            <w:r w:rsidRPr="00E0139F">
              <w:rPr>
                <w:rFonts w:eastAsia="Times New Roman"/>
                <w:sz w:val="18"/>
                <w:szCs w:val="18"/>
                <w:lang w:val="en-GB"/>
              </w:rPr>
              <w:t>CVVH HEPARIN (in own care unit on pumps</w:t>
            </w:r>
          </w:p>
        </w:tc>
        <w:tc>
          <w:tcPr>
            <w:tcW w:w="1310" w:type="dxa"/>
            <w:tcBorders>
              <w:bottom w:val="nil"/>
            </w:tcBorders>
          </w:tcPr>
          <w:p w:rsidR="00B70B41" w:rsidRPr="00E0139F" w:rsidRDefault="00B70B41" w:rsidP="00B70B41">
            <w:pPr>
              <w:contextualSpacing/>
              <w:rPr>
                <w:rFonts w:eastAsia="Times New Roman"/>
                <w:sz w:val="18"/>
                <w:szCs w:val="18"/>
                <w:lang w:val="en-GB"/>
              </w:rPr>
            </w:pPr>
            <w:r w:rsidRPr="00E0139F">
              <w:rPr>
                <w:rFonts w:eastAsia="Times New Roman"/>
                <w:sz w:val="18"/>
                <w:szCs w:val="18"/>
                <w:lang w:val="en-GB"/>
              </w:rPr>
              <w:t xml:space="preserve">≤2.5 </w:t>
            </w:r>
            <w:proofErr w:type="spellStart"/>
            <w:r w:rsidRPr="00E0139F">
              <w:rPr>
                <w:rFonts w:eastAsia="Times New Roman"/>
                <w:sz w:val="18"/>
                <w:szCs w:val="18"/>
                <w:lang w:val="en-GB"/>
              </w:rPr>
              <w:t>kgs</w:t>
            </w:r>
            <w:proofErr w:type="spellEnd"/>
          </w:p>
          <w:p w:rsidR="00B70B41" w:rsidRPr="00E0139F" w:rsidRDefault="00B70B41" w:rsidP="00B70B41">
            <w:pPr>
              <w:contextualSpacing/>
              <w:rPr>
                <w:rFonts w:eastAsia="Times New Roman"/>
                <w:sz w:val="18"/>
                <w:szCs w:val="18"/>
                <w:lang w:val="en-GB"/>
              </w:rPr>
            </w:pPr>
          </w:p>
          <w:p w:rsidR="00B70B41" w:rsidRPr="00E0139F" w:rsidRDefault="00B70B41" w:rsidP="00B70B41">
            <w:pPr>
              <w:rPr>
                <w:sz w:val="18"/>
                <w:szCs w:val="18"/>
              </w:rPr>
            </w:pPr>
          </w:p>
        </w:tc>
        <w:tc>
          <w:tcPr>
            <w:tcW w:w="1312" w:type="dxa"/>
            <w:tcBorders>
              <w:bottom w:val="nil"/>
            </w:tcBorders>
          </w:tcPr>
          <w:p w:rsidR="00B70B41" w:rsidRPr="00E0139F" w:rsidRDefault="00B70B41" w:rsidP="00B70B41">
            <w:pPr>
              <w:spacing w:after="200" w:line="276" w:lineRule="auto"/>
              <w:contextualSpacing/>
              <w:rPr>
                <w:rFonts w:eastAsia="Times New Roman"/>
                <w:sz w:val="18"/>
                <w:szCs w:val="18"/>
                <w:lang w:val="en-GB"/>
              </w:rPr>
            </w:pPr>
            <w:r w:rsidRPr="00E0139F">
              <w:rPr>
                <w:rFonts w:eastAsia="Times New Roman"/>
                <w:sz w:val="18"/>
                <w:szCs w:val="18"/>
                <w:lang w:val="en-GB"/>
              </w:rPr>
              <w:t>1000 units/50mls</w:t>
            </w:r>
          </w:p>
          <w:p w:rsidR="00B70B41" w:rsidRPr="00E0139F" w:rsidRDefault="00B70B41" w:rsidP="00B70B41">
            <w:pPr>
              <w:rPr>
                <w:sz w:val="18"/>
                <w:szCs w:val="18"/>
              </w:rPr>
            </w:pPr>
          </w:p>
        </w:tc>
        <w:tc>
          <w:tcPr>
            <w:tcW w:w="1017" w:type="dxa"/>
            <w:vMerge w:val="restart"/>
          </w:tcPr>
          <w:p w:rsidR="00B70B41" w:rsidRPr="00E0139F" w:rsidRDefault="00B70B41" w:rsidP="00B70B41">
            <w:pPr>
              <w:spacing w:after="200" w:line="276" w:lineRule="auto"/>
              <w:contextualSpacing/>
              <w:jc w:val="center"/>
              <w:rPr>
                <w:rFonts w:eastAsia="Times New Roman"/>
                <w:sz w:val="18"/>
                <w:szCs w:val="18"/>
                <w:lang w:val="en-GB"/>
              </w:rPr>
            </w:pPr>
          </w:p>
          <w:p w:rsidR="00B70B41" w:rsidRPr="00E0139F" w:rsidRDefault="00B70B41" w:rsidP="00E0139F">
            <w:pPr>
              <w:spacing w:after="200" w:line="276" w:lineRule="auto"/>
              <w:contextualSpacing/>
              <w:rPr>
                <w:rFonts w:eastAsia="Times New Roman"/>
                <w:sz w:val="18"/>
                <w:szCs w:val="18"/>
                <w:lang w:val="en-GB"/>
              </w:rPr>
            </w:pPr>
          </w:p>
          <w:p w:rsidR="00B70B41" w:rsidRPr="00E0139F" w:rsidRDefault="00B70B41" w:rsidP="00B70B41">
            <w:pPr>
              <w:spacing w:after="200" w:line="276" w:lineRule="auto"/>
              <w:contextualSpacing/>
              <w:jc w:val="center"/>
              <w:rPr>
                <w:rFonts w:eastAsia="Times New Roman"/>
                <w:sz w:val="18"/>
                <w:szCs w:val="18"/>
                <w:lang w:val="en-GB"/>
              </w:rPr>
            </w:pPr>
            <w:r w:rsidRPr="00E0139F">
              <w:rPr>
                <w:rFonts w:eastAsia="Times New Roman"/>
                <w:sz w:val="18"/>
                <w:szCs w:val="18"/>
                <w:lang w:val="en-GB"/>
              </w:rPr>
              <w:t>Glucose5% w/v</w:t>
            </w:r>
          </w:p>
          <w:p w:rsidR="00B70B41" w:rsidRPr="00E0139F" w:rsidRDefault="00B70B41" w:rsidP="00B70B41">
            <w:pPr>
              <w:spacing w:after="200" w:line="276" w:lineRule="auto"/>
              <w:contextualSpacing/>
              <w:jc w:val="center"/>
              <w:rPr>
                <w:rFonts w:eastAsia="Times New Roman"/>
                <w:sz w:val="18"/>
                <w:szCs w:val="18"/>
                <w:lang w:val="en-GB"/>
              </w:rPr>
            </w:pPr>
            <w:r w:rsidRPr="00E0139F">
              <w:rPr>
                <w:rFonts w:eastAsia="Times New Roman"/>
                <w:sz w:val="18"/>
                <w:szCs w:val="18"/>
                <w:lang w:val="en-GB"/>
              </w:rPr>
              <w:t xml:space="preserve">Or </w:t>
            </w:r>
          </w:p>
          <w:p w:rsidR="00B70B41" w:rsidRPr="00E0139F" w:rsidRDefault="00B70B41" w:rsidP="00B70B41">
            <w:pPr>
              <w:jc w:val="center"/>
              <w:rPr>
                <w:sz w:val="18"/>
                <w:szCs w:val="18"/>
              </w:rPr>
            </w:pPr>
            <w:proofErr w:type="spellStart"/>
            <w:r w:rsidRPr="00E0139F">
              <w:rPr>
                <w:rFonts w:eastAsia="Times New Roman"/>
                <w:sz w:val="18"/>
                <w:szCs w:val="18"/>
                <w:lang w:val="en-GB"/>
              </w:rPr>
              <w:t>Nacl</w:t>
            </w:r>
            <w:proofErr w:type="spellEnd"/>
            <w:r w:rsidRPr="00E0139F">
              <w:rPr>
                <w:rFonts w:eastAsia="Times New Roman"/>
                <w:sz w:val="18"/>
                <w:szCs w:val="18"/>
                <w:lang w:val="en-GB"/>
              </w:rPr>
              <w:t xml:space="preserve"> 0.9% w/v</w:t>
            </w:r>
          </w:p>
          <w:p w:rsidR="00B70B41" w:rsidRPr="00E0139F" w:rsidRDefault="00B70B41">
            <w:pPr>
              <w:rPr>
                <w:sz w:val="18"/>
                <w:szCs w:val="18"/>
              </w:rPr>
            </w:pPr>
          </w:p>
          <w:p w:rsidR="00B70B41" w:rsidRPr="00E0139F" w:rsidRDefault="00B70B41">
            <w:pPr>
              <w:rPr>
                <w:rFonts w:eastAsia="Times New Roman"/>
                <w:sz w:val="18"/>
                <w:szCs w:val="18"/>
                <w:lang w:val="en-GB"/>
              </w:rPr>
            </w:pPr>
          </w:p>
          <w:p w:rsidR="00B70B41" w:rsidRPr="00E0139F" w:rsidRDefault="00B70B41" w:rsidP="00B70B41">
            <w:pPr>
              <w:contextualSpacing/>
              <w:rPr>
                <w:sz w:val="18"/>
                <w:szCs w:val="18"/>
              </w:rPr>
            </w:pPr>
          </w:p>
        </w:tc>
        <w:tc>
          <w:tcPr>
            <w:tcW w:w="1831" w:type="dxa"/>
            <w:vMerge w:val="restart"/>
          </w:tcPr>
          <w:p w:rsidR="00B70B41" w:rsidRPr="00E0139F" w:rsidRDefault="00B70B41" w:rsidP="00B70B41">
            <w:pPr>
              <w:jc w:val="center"/>
              <w:rPr>
                <w:rFonts w:eastAsia="Times New Roman"/>
                <w:sz w:val="18"/>
                <w:szCs w:val="18"/>
                <w:lang w:val="en-GB"/>
              </w:rPr>
            </w:pPr>
          </w:p>
          <w:p w:rsidR="00B70B41" w:rsidRPr="00E0139F" w:rsidRDefault="00B70B41" w:rsidP="00B70B41">
            <w:pPr>
              <w:jc w:val="center"/>
              <w:rPr>
                <w:rFonts w:eastAsia="Times New Roman"/>
                <w:sz w:val="18"/>
                <w:szCs w:val="18"/>
                <w:lang w:val="en-GB"/>
              </w:rPr>
            </w:pPr>
          </w:p>
          <w:p w:rsidR="00B70B41" w:rsidRPr="00E0139F" w:rsidRDefault="00B70B41" w:rsidP="00E0139F">
            <w:pPr>
              <w:rPr>
                <w:rFonts w:eastAsia="Times New Roman"/>
                <w:sz w:val="18"/>
                <w:szCs w:val="18"/>
                <w:lang w:val="en-GB"/>
              </w:rPr>
            </w:pPr>
          </w:p>
          <w:p w:rsidR="00B70B41" w:rsidRPr="00E0139F" w:rsidRDefault="00B70B41" w:rsidP="00B70B41">
            <w:pPr>
              <w:jc w:val="center"/>
              <w:rPr>
                <w:sz w:val="18"/>
                <w:szCs w:val="18"/>
              </w:rPr>
            </w:pPr>
            <w:r w:rsidRPr="00E0139F">
              <w:rPr>
                <w:rFonts w:eastAsia="Times New Roman"/>
                <w:sz w:val="18"/>
                <w:szCs w:val="18"/>
                <w:lang w:val="en-GB"/>
              </w:rPr>
              <w:t>5-20 units/kg/hr</w:t>
            </w:r>
          </w:p>
          <w:p w:rsidR="00B70B41" w:rsidRPr="00E0139F" w:rsidRDefault="00B70B41">
            <w:pPr>
              <w:rPr>
                <w:sz w:val="18"/>
                <w:szCs w:val="18"/>
              </w:rPr>
            </w:pPr>
          </w:p>
          <w:p w:rsidR="00B70B41" w:rsidRPr="00E0139F" w:rsidRDefault="00B70B41">
            <w:pPr>
              <w:rPr>
                <w:rFonts w:eastAsia="Times New Roman"/>
                <w:sz w:val="18"/>
                <w:szCs w:val="18"/>
                <w:lang w:val="en-GB"/>
              </w:rPr>
            </w:pPr>
          </w:p>
          <w:p w:rsidR="00B70B41" w:rsidRPr="00E0139F" w:rsidRDefault="00B70B41" w:rsidP="00B70B41">
            <w:pPr>
              <w:contextualSpacing/>
              <w:rPr>
                <w:sz w:val="18"/>
                <w:szCs w:val="18"/>
              </w:rPr>
            </w:pPr>
          </w:p>
        </w:tc>
        <w:tc>
          <w:tcPr>
            <w:tcW w:w="1984" w:type="dxa"/>
            <w:vMerge w:val="restart"/>
          </w:tcPr>
          <w:p w:rsidR="00B70B41" w:rsidRPr="00E0139F" w:rsidRDefault="00B70B41" w:rsidP="00B70B41">
            <w:pPr>
              <w:rPr>
                <w:sz w:val="18"/>
                <w:szCs w:val="18"/>
              </w:rPr>
            </w:pPr>
          </w:p>
          <w:p w:rsidR="00B70B41" w:rsidRPr="00E0139F" w:rsidRDefault="00B70B41" w:rsidP="00B70B41">
            <w:pPr>
              <w:jc w:val="center"/>
              <w:rPr>
                <w:rFonts w:eastAsia="Times New Roman"/>
                <w:sz w:val="18"/>
                <w:szCs w:val="18"/>
                <w:lang w:val="en-GB"/>
              </w:rPr>
            </w:pPr>
          </w:p>
          <w:p w:rsidR="00B70B41" w:rsidRPr="00E0139F" w:rsidRDefault="00B70B41" w:rsidP="00E0139F">
            <w:pPr>
              <w:rPr>
                <w:rFonts w:eastAsia="Times New Roman"/>
                <w:sz w:val="18"/>
                <w:szCs w:val="18"/>
                <w:lang w:val="en-GB"/>
              </w:rPr>
            </w:pPr>
          </w:p>
          <w:p w:rsidR="00B70B41" w:rsidRPr="00E0139F" w:rsidRDefault="00B70B41" w:rsidP="00B70B41">
            <w:pPr>
              <w:jc w:val="center"/>
              <w:rPr>
                <w:sz w:val="18"/>
                <w:szCs w:val="18"/>
              </w:rPr>
            </w:pPr>
            <w:r w:rsidRPr="00E0139F">
              <w:rPr>
                <w:rFonts w:eastAsia="Times New Roman"/>
                <w:sz w:val="18"/>
                <w:szCs w:val="18"/>
                <w:lang w:val="en-GB"/>
              </w:rPr>
              <w:t>10 units/kg/hr</w:t>
            </w:r>
          </w:p>
          <w:p w:rsidR="00B70B41" w:rsidRPr="00E0139F" w:rsidRDefault="00B70B41">
            <w:pPr>
              <w:rPr>
                <w:sz w:val="18"/>
                <w:szCs w:val="18"/>
              </w:rPr>
            </w:pPr>
          </w:p>
          <w:p w:rsidR="00B70B41" w:rsidRPr="00E0139F" w:rsidRDefault="00B70B41">
            <w:pPr>
              <w:rPr>
                <w:rFonts w:eastAsia="Times New Roman"/>
                <w:sz w:val="18"/>
                <w:szCs w:val="18"/>
                <w:lang w:val="en-GB"/>
              </w:rPr>
            </w:pPr>
          </w:p>
          <w:p w:rsidR="00B70B41" w:rsidRPr="00E0139F" w:rsidRDefault="00B70B41" w:rsidP="00B70B41">
            <w:pPr>
              <w:contextualSpacing/>
              <w:rPr>
                <w:sz w:val="18"/>
                <w:szCs w:val="18"/>
              </w:rPr>
            </w:pPr>
          </w:p>
        </w:tc>
        <w:tc>
          <w:tcPr>
            <w:tcW w:w="2126" w:type="dxa"/>
            <w:tcBorders>
              <w:bottom w:val="nil"/>
            </w:tcBorders>
          </w:tcPr>
          <w:p w:rsidR="00B70B41" w:rsidRPr="00E0139F" w:rsidRDefault="00B70B41" w:rsidP="00B70B41">
            <w:pPr>
              <w:spacing w:after="200" w:line="276" w:lineRule="auto"/>
              <w:contextualSpacing/>
              <w:rPr>
                <w:rFonts w:eastAsia="Times New Roman"/>
                <w:sz w:val="18"/>
                <w:szCs w:val="18"/>
                <w:lang w:val="en-GB"/>
              </w:rPr>
            </w:pPr>
            <w:r w:rsidRPr="00E0139F">
              <w:rPr>
                <w:rFonts w:eastAsia="Times New Roman"/>
                <w:sz w:val="18"/>
                <w:szCs w:val="18"/>
                <w:lang w:val="en-GB"/>
              </w:rPr>
              <w:t>0.5×wt</w:t>
            </w:r>
          </w:p>
          <w:p w:rsidR="00B70B41" w:rsidRPr="00E0139F" w:rsidRDefault="00B70B41" w:rsidP="00B70B41">
            <w:pPr>
              <w:rPr>
                <w:sz w:val="18"/>
                <w:szCs w:val="18"/>
              </w:rPr>
            </w:pPr>
          </w:p>
        </w:tc>
      </w:tr>
      <w:tr w:rsidR="00B70B41" w:rsidTr="00E0139F">
        <w:trPr>
          <w:trHeight w:val="633"/>
        </w:trPr>
        <w:tc>
          <w:tcPr>
            <w:tcW w:w="1301" w:type="dxa"/>
            <w:vMerge/>
          </w:tcPr>
          <w:p w:rsidR="00B70B41" w:rsidRPr="00E0139F" w:rsidRDefault="00B70B41" w:rsidP="00B70B41">
            <w:pPr>
              <w:rPr>
                <w:rFonts w:eastAsia="Times New Roman"/>
                <w:sz w:val="18"/>
                <w:szCs w:val="18"/>
                <w:lang w:val="en-GB"/>
              </w:rPr>
            </w:pPr>
          </w:p>
        </w:tc>
        <w:tc>
          <w:tcPr>
            <w:tcW w:w="1310" w:type="dxa"/>
            <w:tcBorders>
              <w:top w:val="nil"/>
              <w:bottom w:val="nil"/>
            </w:tcBorders>
          </w:tcPr>
          <w:p w:rsidR="00B70B41" w:rsidRPr="00E0139F" w:rsidRDefault="00B70B41" w:rsidP="00B70B41">
            <w:pPr>
              <w:contextualSpacing/>
              <w:rPr>
                <w:rFonts w:eastAsia="Times New Roman"/>
                <w:sz w:val="18"/>
                <w:szCs w:val="18"/>
                <w:lang w:val="en-GB"/>
              </w:rPr>
            </w:pPr>
          </w:p>
          <w:p w:rsidR="00B70B41" w:rsidRPr="00E0139F" w:rsidRDefault="00B70B41" w:rsidP="00B70B41">
            <w:pPr>
              <w:contextualSpacing/>
              <w:rPr>
                <w:rFonts w:eastAsia="Times New Roman"/>
                <w:sz w:val="18"/>
                <w:szCs w:val="18"/>
                <w:lang w:val="en-GB"/>
              </w:rPr>
            </w:pPr>
            <w:r w:rsidRPr="00E0139F">
              <w:rPr>
                <w:rFonts w:eastAsia="Times New Roman"/>
                <w:sz w:val="18"/>
                <w:szCs w:val="18"/>
                <w:lang w:val="en-GB"/>
              </w:rPr>
              <w:t>&gt;2.5 - ≤10 kg</w:t>
            </w:r>
          </w:p>
        </w:tc>
        <w:tc>
          <w:tcPr>
            <w:tcW w:w="1312" w:type="dxa"/>
            <w:tcBorders>
              <w:top w:val="nil"/>
              <w:bottom w:val="nil"/>
            </w:tcBorders>
          </w:tcPr>
          <w:p w:rsidR="00B70B41" w:rsidRPr="00E0139F" w:rsidRDefault="00B70B41" w:rsidP="00B70B41">
            <w:pPr>
              <w:spacing w:after="200" w:line="276" w:lineRule="auto"/>
              <w:contextualSpacing/>
              <w:rPr>
                <w:rFonts w:eastAsia="Times New Roman"/>
                <w:sz w:val="18"/>
                <w:szCs w:val="18"/>
                <w:lang w:val="en-GB"/>
              </w:rPr>
            </w:pPr>
            <w:r w:rsidRPr="00E0139F">
              <w:rPr>
                <w:rFonts w:eastAsia="Times New Roman"/>
                <w:sz w:val="18"/>
                <w:szCs w:val="18"/>
                <w:lang w:val="en-GB"/>
              </w:rPr>
              <w:t>2500 units/50mls</w:t>
            </w:r>
          </w:p>
          <w:p w:rsidR="00B70B41" w:rsidRPr="00E0139F" w:rsidRDefault="00B70B41" w:rsidP="00B70B41">
            <w:pPr>
              <w:rPr>
                <w:sz w:val="18"/>
                <w:szCs w:val="18"/>
              </w:rPr>
            </w:pPr>
          </w:p>
        </w:tc>
        <w:tc>
          <w:tcPr>
            <w:tcW w:w="1017" w:type="dxa"/>
            <w:vMerge/>
          </w:tcPr>
          <w:p w:rsidR="00B70B41" w:rsidRPr="00E0139F" w:rsidRDefault="00B70B41" w:rsidP="00B70B41">
            <w:pPr>
              <w:contextualSpacing/>
              <w:rPr>
                <w:sz w:val="18"/>
                <w:szCs w:val="18"/>
              </w:rPr>
            </w:pPr>
          </w:p>
        </w:tc>
        <w:tc>
          <w:tcPr>
            <w:tcW w:w="1831" w:type="dxa"/>
            <w:vMerge/>
          </w:tcPr>
          <w:p w:rsidR="00B70B41" w:rsidRPr="00E0139F" w:rsidRDefault="00B70B41" w:rsidP="00B70B41">
            <w:pPr>
              <w:contextualSpacing/>
              <w:rPr>
                <w:sz w:val="18"/>
                <w:szCs w:val="18"/>
              </w:rPr>
            </w:pPr>
          </w:p>
        </w:tc>
        <w:tc>
          <w:tcPr>
            <w:tcW w:w="1984" w:type="dxa"/>
            <w:vMerge/>
          </w:tcPr>
          <w:p w:rsidR="00B70B41" w:rsidRPr="00E0139F" w:rsidRDefault="00B70B41" w:rsidP="00B70B41">
            <w:pPr>
              <w:contextualSpacing/>
              <w:rPr>
                <w:sz w:val="18"/>
                <w:szCs w:val="18"/>
              </w:rPr>
            </w:pPr>
          </w:p>
        </w:tc>
        <w:tc>
          <w:tcPr>
            <w:tcW w:w="2126" w:type="dxa"/>
            <w:tcBorders>
              <w:top w:val="nil"/>
              <w:bottom w:val="nil"/>
            </w:tcBorders>
          </w:tcPr>
          <w:p w:rsidR="00B70B41" w:rsidRPr="00E0139F" w:rsidRDefault="00B70B41" w:rsidP="00B70B41">
            <w:pPr>
              <w:spacing w:after="200" w:line="276" w:lineRule="auto"/>
              <w:contextualSpacing/>
              <w:rPr>
                <w:rFonts w:eastAsia="Times New Roman"/>
                <w:sz w:val="18"/>
                <w:szCs w:val="18"/>
                <w:lang w:val="en-GB"/>
              </w:rPr>
            </w:pPr>
            <w:r w:rsidRPr="00E0139F">
              <w:rPr>
                <w:rFonts w:eastAsia="Times New Roman"/>
                <w:sz w:val="18"/>
                <w:szCs w:val="18"/>
                <w:lang w:val="en-GB"/>
              </w:rPr>
              <w:t>0.2×wt</w:t>
            </w:r>
          </w:p>
          <w:p w:rsidR="00B70B41" w:rsidRPr="00E0139F" w:rsidRDefault="00B70B41" w:rsidP="00B70B41">
            <w:pPr>
              <w:rPr>
                <w:sz w:val="18"/>
                <w:szCs w:val="18"/>
              </w:rPr>
            </w:pPr>
          </w:p>
        </w:tc>
      </w:tr>
      <w:tr w:rsidR="00B70B41" w:rsidTr="00E0139F">
        <w:trPr>
          <w:trHeight w:val="614"/>
        </w:trPr>
        <w:tc>
          <w:tcPr>
            <w:tcW w:w="1301" w:type="dxa"/>
            <w:vMerge/>
          </w:tcPr>
          <w:p w:rsidR="00B70B41" w:rsidRPr="00E0139F" w:rsidRDefault="00B70B41" w:rsidP="00B70B41">
            <w:pPr>
              <w:rPr>
                <w:sz w:val="18"/>
                <w:szCs w:val="18"/>
              </w:rPr>
            </w:pPr>
          </w:p>
        </w:tc>
        <w:tc>
          <w:tcPr>
            <w:tcW w:w="1310" w:type="dxa"/>
            <w:tcBorders>
              <w:top w:val="nil"/>
              <w:bottom w:val="nil"/>
            </w:tcBorders>
          </w:tcPr>
          <w:p w:rsidR="00B70B41" w:rsidRPr="00E0139F" w:rsidRDefault="00B70B41" w:rsidP="00B70B41">
            <w:pPr>
              <w:contextualSpacing/>
              <w:rPr>
                <w:rFonts w:eastAsia="Times New Roman"/>
                <w:sz w:val="18"/>
                <w:szCs w:val="18"/>
                <w:lang w:val="en-GB"/>
              </w:rPr>
            </w:pPr>
          </w:p>
          <w:p w:rsidR="00B70B41" w:rsidRPr="00E0139F" w:rsidRDefault="00B70B41" w:rsidP="00B70B41">
            <w:pPr>
              <w:contextualSpacing/>
              <w:rPr>
                <w:rFonts w:eastAsia="Times New Roman"/>
                <w:sz w:val="18"/>
                <w:szCs w:val="18"/>
                <w:lang w:val="en-GB"/>
              </w:rPr>
            </w:pPr>
            <w:r w:rsidRPr="00E0139F">
              <w:rPr>
                <w:rFonts w:eastAsia="Times New Roman"/>
                <w:sz w:val="18"/>
                <w:szCs w:val="18"/>
                <w:lang w:val="en-GB"/>
              </w:rPr>
              <w:t>&gt;10 -≤ 20kg</w:t>
            </w:r>
          </w:p>
        </w:tc>
        <w:tc>
          <w:tcPr>
            <w:tcW w:w="1312" w:type="dxa"/>
            <w:tcBorders>
              <w:top w:val="nil"/>
              <w:bottom w:val="nil"/>
            </w:tcBorders>
          </w:tcPr>
          <w:p w:rsidR="00B70B41" w:rsidRPr="00E0139F" w:rsidRDefault="00B70B41">
            <w:pPr>
              <w:rPr>
                <w:sz w:val="18"/>
                <w:szCs w:val="18"/>
              </w:rPr>
            </w:pPr>
          </w:p>
          <w:p w:rsidR="00B70B41" w:rsidRPr="00E0139F" w:rsidRDefault="00B70B41" w:rsidP="00B70B41">
            <w:pPr>
              <w:spacing w:after="200" w:line="276" w:lineRule="auto"/>
              <w:contextualSpacing/>
              <w:rPr>
                <w:rFonts w:eastAsia="Times New Roman"/>
                <w:sz w:val="18"/>
                <w:szCs w:val="18"/>
                <w:lang w:val="en-GB"/>
              </w:rPr>
            </w:pPr>
            <w:r w:rsidRPr="00E0139F">
              <w:rPr>
                <w:rFonts w:eastAsia="Times New Roman"/>
                <w:sz w:val="18"/>
                <w:szCs w:val="18"/>
                <w:lang w:val="en-GB"/>
              </w:rPr>
              <w:t>5000 units/50mls</w:t>
            </w:r>
          </w:p>
          <w:p w:rsidR="00B70B41" w:rsidRPr="00E0139F" w:rsidRDefault="00B70B41" w:rsidP="00B70B41">
            <w:pPr>
              <w:contextualSpacing/>
              <w:rPr>
                <w:sz w:val="18"/>
                <w:szCs w:val="18"/>
              </w:rPr>
            </w:pPr>
          </w:p>
        </w:tc>
        <w:tc>
          <w:tcPr>
            <w:tcW w:w="1017" w:type="dxa"/>
            <w:vMerge/>
          </w:tcPr>
          <w:p w:rsidR="00B70B41" w:rsidRPr="00E0139F" w:rsidRDefault="00B70B41" w:rsidP="00B70B41">
            <w:pPr>
              <w:contextualSpacing/>
              <w:rPr>
                <w:sz w:val="18"/>
                <w:szCs w:val="18"/>
              </w:rPr>
            </w:pPr>
          </w:p>
        </w:tc>
        <w:tc>
          <w:tcPr>
            <w:tcW w:w="1831" w:type="dxa"/>
            <w:vMerge/>
          </w:tcPr>
          <w:p w:rsidR="00B70B41" w:rsidRPr="00E0139F" w:rsidRDefault="00B70B41" w:rsidP="00B70B41">
            <w:pPr>
              <w:contextualSpacing/>
              <w:rPr>
                <w:sz w:val="18"/>
                <w:szCs w:val="18"/>
              </w:rPr>
            </w:pPr>
          </w:p>
        </w:tc>
        <w:tc>
          <w:tcPr>
            <w:tcW w:w="1984" w:type="dxa"/>
            <w:vMerge/>
          </w:tcPr>
          <w:p w:rsidR="00B70B41" w:rsidRPr="00E0139F" w:rsidRDefault="00B70B41" w:rsidP="00B70B41">
            <w:pPr>
              <w:contextualSpacing/>
              <w:rPr>
                <w:sz w:val="18"/>
                <w:szCs w:val="18"/>
              </w:rPr>
            </w:pPr>
          </w:p>
        </w:tc>
        <w:tc>
          <w:tcPr>
            <w:tcW w:w="2126" w:type="dxa"/>
            <w:tcBorders>
              <w:top w:val="nil"/>
              <w:bottom w:val="nil"/>
            </w:tcBorders>
          </w:tcPr>
          <w:p w:rsidR="00B70B41" w:rsidRPr="00E0139F" w:rsidRDefault="00B70B41">
            <w:pPr>
              <w:rPr>
                <w:sz w:val="18"/>
                <w:szCs w:val="18"/>
              </w:rPr>
            </w:pPr>
          </w:p>
          <w:p w:rsidR="00B70B41" w:rsidRPr="00E0139F" w:rsidRDefault="00B70B41" w:rsidP="00B70B41">
            <w:pPr>
              <w:spacing w:after="200" w:line="276" w:lineRule="auto"/>
              <w:contextualSpacing/>
              <w:rPr>
                <w:rFonts w:eastAsia="Times New Roman"/>
                <w:sz w:val="18"/>
                <w:szCs w:val="18"/>
                <w:lang w:val="en-GB"/>
              </w:rPr>
            </w:pPr>
            <w:r w:rsidRPr="00E0139F">
              <w:rPr>
                <w:rFonts w:eastAsia="Times New Roman"/>
                <w:sz w:val="18"/>
                <w:szCs w:val="18"/>
                <w:lang w:val="en-GB"/>
              </w:rPr>
              <w:t>0.1×wt</w:t>
            </w:r>
          </w:p>
          <w:p w:rsidR="00B70B41" w:rsidRPr="00E0139F" w:rsidRDefault="00B70B41" w:rsidP="00B70B41">
            <w:pPr>
              <w:rPr>
                <w:sz w:val="18"/>
                <w:szCs w:val="18"/>
              </w:rPr>
            </w:pPr>
          </w:p>
        </w:tc>
      </w:tr>
      <w:tr w:rsidR="00B70B41" w:rsidTr="00E0139F">
        <w:trPr>
          <w:trHeight w:val="1084"/>
        </w:trPr>
        <w:tc>
          <w:tcPr>
            <w:tcW w:w="1301" w:type="dxa"/>
            <w:vMerge/>
          </w:tcPr>
          <w:p w:rsidR="00B70B41" w:rsidRDefault="00B70B41" w:rsidP="00B70B41"/>
        </w:tc>
        <w:tc>
          <w:tcPr>
            <w:tcW w:w="1310" w:type="dxa"/>
            <w:tcBorders>
              <w:top w:val="nil"/>
              <w:bottom w:val="single" w:sz="4" w:space="0" w:color="auto"/>
            </w:tcBorders>
          </w:tcPr>
          <w:p w:rsidR="00B70B41" w:rsidRPr="00E0139F" w:rsidRDefault="00B70B41" w:rsidP="00B70B41">
            <w:pPr>
              <w:contextualSpacing/>
              <w:rPr>
                <w:rFonts w:eastAsia="Times New Roman"/>
                <w:sz w:val="18"/>
                <w:szCs w:val="18"/>
                <w:lang w:val="en-GB"/>
              </w:rPr>
            </w:pPr>
          </w:p>
          <w:p w:rsidR="00B70B41" w:rsidRPr="00E0139F" w:rsidRDefault="00B70B41" w:rsidP="00B70B41">
            <w:pPr>
              <w:contextualSpacing/>
              <w:rPr>
                <w:rFonts w:eastAsia="Times New Roman"/>
                <w:sz w:val="18"/>
                <w:szCs w:val="18"/>
                <w:lang w:val="en-GB"/>
              </w:rPr>
            </w:pPr>
          </w:p>
          <w:p w:rsidR="00B70B41" w:rsidRPr="00E0139F" w:rsidRDefault="00B70B41" w:rsidP="00B70B41">
            <w:pPr>
              <w:contextualSpacing/>
              <w:rPr>
                <w:rFonts w:eastAsia="Times New Roman"/>
                <w:sz w:val="18"/>
                <w:szCs w:val="18"/>
                <w:lang w:val="en-GB"/>
              </w:rPr>
            </w:pPr>
            <w:r w:rsidRPr="00E0139F">
              <w:rPr>
                <w:rFonts w:eastAsia="Times New Roman"/>
                <w:sz w:val="18"/>
                <w:szCs w:val="18"/>
                <w:lang w:val="en-GB"/>
              </w:rPr>
              <w:t xml:space="preserve">&gt;20kg  </w:t>
            </w:r>
          </w:p>
        </w:tc>
        <w:tc>
          <w:tcPr>
            <w:tcW w:w="1312" w:type="dxa"/>
            <w:tcBorders>
              <w:top w:val="nil"/>
            </w:tcBorders>
          </w:tcPr>
          <w:p w:rsidR="00B70B41" w:rsidRPr="00E0139F" w:rsidRDefault="00B70B41">
            <w:pPr>
              <w:rPr>
                <w:rFonts w:eastAsia="Times New Roman"/>
                <w:sz w:val="18"/>
                <w:szCs w:val="18"/>
                <w:lang w:val="en-GB"/>
              </w:rPr>
            </w:pPr>
          </w:p>
          <w:p w:rsidR="00B70B41" w:rsidRPr="00E0139F" w:rsidRDefault="00B70B41" w:rsidP="00B70B41">
            <w:pPr>
              <w:contextualSpacing/>
              <w:rPr>
                <w:rFonts w:eastAsia="Times New Roman"/>
                <w:sz w:val="18"/>
                <w:szCs w:val="18"/>
                <w:lang w:val="en-GB"/>
              </w:rPr>
            </w:pPr>
            <w:r w:rsidRPr="00E0139F">
              <w:rPr>
                <w:rFonts w:eastAsia="Times New Roman"/>
                <w:sz w:val="18"/>
                <w:szCs w:val="18"/>
                <w:lang w:val="en-GB"/>
              </w:rPr>
              <w:t>10000 units/50mls</w:t>
            </w:r>
          </w:p>
        </w:tc>
        <w:tc>
          <w:tcPr>
            <w:tcW w:w="1017" w:type="dxa"/>
            <w:vMerge/>
          </w:tcPr>
          <w:p w:rsidR="00B70B41" w:rsidRPr="00E0139F" w:rsidRDefault="00B70B41" w:rsidP="00B70B41">
            <w:pPr>
              <w:contextualSpacing/>
              <w:rPr>
                <w:rFonts w:eastAsia="Times New Roman"/>
                <w:sz w:val="18"/>
                <w:szCs w:val="18"/>
                <w:lang w:val="en-GB"/>
              </w:rPr>
            </w:pPr>
          </w:p>
        </w:tc>
        <w:tc>
          <w:tcPr>
            <w:tcW w:w="1831" w:type="dxa"/>
            <w:vMerge/>
          </w:tcPr>
          <w:p w:rsidR="00B70B41" w:rsidRPr="00E0139F" w:rsidRDefault="00B70B41" w:rsidP="00B70B41">
            <w:pPr>
              <w:contextualSpacing/>
              <w:rPr>
                <w:rFonts w:eastAsia="Times New Roman"/>
                <w:sz w:val="18"/>
                <w:szCs w:val="18"/>
                <w:lang w:val="en-GB"/>
              </w:rPr>
            </w:pPr>
          </w:p>
        </w:tc>
        <w:tc>
          <w:tcPr>
            <w:tcW w:w="1984" w:type="dxa"/>
            <w:vMerge/>
          </w:tcPr>
          <w:p w:rsidR="00B70B41" w:rsidRPr="00E0139F" w:rsidRDefault="00B70B41" w:rsidP="00B70B41">
            <w:pPr>
              <w:contextualSpacing/>
              <w:rPr>
                <w:rFonts w:eastAsia="Times New Roman"/>
                <w:sz w:val="18"/>
                <w:szCs w:val="18"/>
                <w:lang w:val="en-GB"/>
              </w:rPr>
            </w:pPr>
          </w:p>
        </w:tc>
        <w:tc>
          <w:tcPr>
            <w:tcW w:w="2126" w:type="dxa"/>
            <w:tcBorders>
              <w:top w:val="nil"/>
            </w:tcBorders>
          </w:tcPr>
          <w:p w:rsidR="00B70B41" w:rsidRPr="00E0139F" w:rsidRDefault="00B70B41" w:rsidP="00B70B41">
            <w:pPr>
              <w:rPr>
                <w:rFonts w:eastAsia="Times New Roman"/>
                <w:sz w:val="18"/>
                <w:szCs w:val="18"/>
                <w:lang w:val="en-GB"/>
              </w:rPr>
            </w:pPr>
            <w:r w:rsidRPr="00E0139F">
              <w:rPr>
                <w:rFonts w:eastAsia="Times New Roman"/>
                <w:sz w:val="18"/>
                <w:szCs w:val="18"/>
                <w:lang w:val="en-GB"/>
              </w:rPr>
              <w:t xml:space="preserve">0.05×wt </w:t>
            </w:r>
          </w:p>
        </w:tc>
      </w:tr>
    </w:tbl>
    <w:p w:rsidR="00A60336" w:rsidRDefault="00A60336" w:rsidP="00A60336">
      <w:pPr>
        <w:tabs>
          <w:tab w:val="left" w:pos="1603"/>
        </w:tabs>
        <w:rPr>
          <w:i/>
          <w:color w:val="FF0000"/>
        </w:rPr>
      </w:pPr>
    </w:p>
    <w:p w:rsidR="00A60336" w:rsidRPr="00A11287" w:rsidRDefault="00A11287" w:rsidP="00A11287">
      <w:pPr>
        <w:pStyle w:val="Heading2"/>
        <w:spacing w:line="240" w:lineRule="auto"/>
        <w:rPr>
          <w:rFonts w:asciiTheme="minorHAnsi" w:hAnsiTheme="minorHAnsi" w:cstheme="minorHAnsi"/>
          <w:b/>
          <w:color w:val="4F81BD" w:themeColor="accent1"/>
          <w:sz w:val="22"/>
          <w:szCs w:val="22"/>
        </w:rPr>
      </w:pPr>
      <w:bookmarkStart w:id="19" w:name="_Toc140056824"/>
      <w:r>
        <w:rPr>
          <w:rFonts w:asciiTheme="minorHAnsi" w:hAnsiTheme="minorHAnsi" w:cstheme="minorHAnsi"/>
          <w:b/>
          <w:color w:val="4F81BD" w:themeColor="accent1"/>
          <w:sz w:val="22"/>
          <w:szCs w:val="22"/>
        </w:rPr>
        <w:t xml:space="preserve">10.3   </w:t>
      </w:r>
      <w:r w:rsidR="00227341" w:rsidRPr="00A11287">
        <w:rPr>
          <w:rFonts w:asciiTheme="minorHAnsi" w:hAnsiTheme="minorHAnsi" w:cstheme="minorHAnsi"/>
          <w:b/>
          <w:color w:val="4F81BD" w:themeColor="accent1"/>
          <w:sz w:val="22"/>
          <w:szCs w:val="22"/>
        </w:rPr>
        <w:t>Heparin Bolus during treatment</w:t>
      </w:r>
      <w:bookmarkEnd w:id="19"/>
    </w:p>
    <w:p w:rsidR="00163C6B" w:rsidRPr="00A11287" w:rsidRDefault="00227341" w:rsidP="00A11287">
      <w:pPr>
        <w:widowControl w:val="0"/>
        <w:autoSpaceDE w:val="0"/>
        <w:autoSpaceDN w:val="0"/>
        <w:adjustRightInd w:val="0"/>
        <w:spacing w:after="0" w:line="240" w:lineRule="auto"/>
        <w:ind w:left="-294"/>
        <w:rPr>
          <w:rFonts w:cstheme="minorHAnsi"/>
        </w:rPr>
      </w:pPr>
      <w:r w:rsidRPr="00A11287">
        <w:rPr>
          <w:rFonts w:cstheme="minorHAnsi"/>
        </w:rPr>
        <w:t>A bolus of heparin may be required during plasma exchange therapy if ACT levels are low. A bolus can be given in increments of 5 international units/kg or 10 international units/kg. This may help prevent any further reduction in ACT and formation of a clot. ACT parameters should be set for each session prior to commencing therapy.</w:t>
      </w:r>
    </w:p>
    <w:p w:rsidR="00163C6B" w:rsidRDefault="00163C6B" w:rsidP="00227341">
      <w:pPr>
        <w:widowControl w:val="0"/>
        <w:autoSpaceDE w:val="0"/>
        <w:autoSpaceDN w:val="0"/>
        <w:adjustRightInd w:val="0"/>
        <w:spacing w:after="0" w:line="360" w:lineRule="auto"/>
        <w:ind w:left="-294"/>
        <w:rPr>
          <w:rFonts w:cstheme="minorHAnsi"/>
          <w:sz w:val="24"/>
          <w:szCs w:val="24"/>
        </w:rPr>
      </w:pPr>
    </w:p>
    <w:p w:rsidR="00163C6B" w:rsidRDefault="00163C6B" w:rsidP="00227341">
      <w:pPr>
        <w:widowControl w:val="0"/>
        <w:autoSpaceDE w:val="0"/>
        <w:autoSpaceDN w:val="0"/>
        <w:adjustRightInd w:val="0"/>
        <w:spacing w:after="0" w:line="360" w:lineRule="auto"/>
        <w:ind w:left="-294"/>
        <w:rPr>
          <w:rFonts w:cstheme="minorHAnsi"/>
          <w:sz w:val="24"/>
          <w:szCs w:val="24"/>
        </w:rPr>
      </w:pPr>
    </w:p>
    <w:p w:rsidR="00227341" w:rsidRPr="00A11287" w:rsidRDefault="00227341" w:rsidP="00227341">
      <w:pPr>
        <w:widowControl w:val="0"/>
        <w:autoSpaceDE w:val="0"/>
        <w:autoSpaceDN w:val="0"/>
        <w:adjustRightInd w:val="0"/>
        <w:spacing w:after="0" w:line="360" w:lineRule="auto"/>
        <w:ind w:left="-294"/>
        <w:rPr>
          <w:rFonts w:cstheme="minorHAnsi"/>
        </w:rPr>
      </w:pPr>
      <w:r>
        <w:rPr>
          <w:rFonts w:cstheme="minorHAnsi"/>
          <w:sz w:val="24"/>
          <w:szCs w:val="24"/>
        </w:rPr>
        <w:t xml:space="preserve"> </w:t>
      </w:r>
      <w:r w:rsidRPr="00A11287">
        <w:rPr>
          <w:rFonts w:cstheme="minorHAnsi"/>
        </w:rPr>
        <w:t>See table</w:t>
      </w:r>
      <w:r w:rsidR="00AF3E4A" w:rsidRPr="00A11287">
        <w:rPr>
          <w:rFonts w:cstheme="minorHAnsi"/>
        </w:rPr>
        <w:t xml:space="preserve"> 2</w:t>
      </w:r>
      <w:r w:rsidRPr="00A11287">
        <w:rPr>
          <w:rFonts w:cstheme="minorHAnsi"/>
        </w:rPr>
        <w:t xml:space="preserve"> below for guidance</w:t>
      </w:r>
    </w:p>
    <w:tbl>
      <w:tblPr>
        <w:tblStyle w:val="TableGrid"/>
        <w:tblW w:w="9464" w:type="dxa"/>
        <w:tblLook w:val="04A0" w:firstRow="1" w:lastRow="0" w:firstColumn="1" w:lastColumn="0" w:noHBand="0" w:noVBand="1"/>
      </w:tblPr>
      <w:tblGrid>
        <w:gridCol w:w="3499"/>
        <w:gridCol w:w="5965"/>
      </w:tblGrid>
      <w:tr w:rsidR="00227341" w:rsidRPr="00A11287" w:rsidTr="00163C6B">
        <w:tc>
          <w:tcPr>
            <w:tcW w:w="3499" w:type="dxa"/>
            <w:shd w:val="clear" w:color="auto" w:fill="C6D9F1" w:themeFill="text2" w:themeFillTint="33"/>
          </w:tcPr>
          <w:p w:rsidR="00227341" w:rsidRPr="00A11287" w:rsidRDefault="00227341" w:rsidP="00A839EE">
            <w:pPr>
              <w:spacing w:line="360" w:lineRule="auto"/>
              <w:rPr>
                <w:rFonts w:cstheme="minorHAnsi"/>
                <w:b/>
              </w:rPr>
            </w:pPr>
            <w:r w:rsidRPr="00A11287">
              <w:rPr>
                <w:rFonts w:cstheme="minorHAnsi"/>
                <w:b/>
              </w:rPr>
              <w:t>ACT Level (seconds)</w:t>
            </w:r>
          </w:p>
        </w:tc>
        <w:tc>
          <w:tcPr>
            <w:tcW w:w="5965" w:type="dxa"/>
            <w:shd w:val="clear" w:color="auto" w:fill="C6D9F1" w:themeFill="text2" w:themeFillTint="33"/>
          </w:tcPr>
          <w:p w:rsidR="00227341" w:rsidRPr="00A11287" w:rsidRDefault="00227341" w:rsidP="00A839EE">
            <w:pPr>
              <w:spacing w:line="360" w:lineRule="auto"/>
              <w:rPr>
                <w:rFonts w:cstheme="minorHAnsi"/>
                <w:b/>
              </w:rPr>
            </w:pPr>
            <w:r w:rsidRPr="00A11287">
              <w:rPr>
                <w:rFonts w:cstheme="minorHAnsi"/>
                <w:b/>
              </w:rPr>
              <w:t>Heparin</w:t>
            </w:r>
          </w:p>
        </w:tc>
      </w:tr>
      <w:tr w:rsidR="00227341" w:rsidRPr="00A11287" w:rsidTr="00A839EE">
        <w:trPr>
          <w:trHeight w:val="335"/>
        </w:trPr>
        <w:tc>
          <w:tcPr>
            <w:tcW w:w="3499" w:type="dxa"/>
          </w:tcPr>
          <w:p w:rsidR="00227341" w:rsidRPr="00A11287" w:rsidRDefault="00227341" w:rsidP="00A839EE">
            <w:pPr>
              <w:spacing w:line="360" w:lineRule="auto"/>
              <w:rPr>
                <w:rFonts w:cstheme="minorHAnsi"/>
                <w:b/>
              </w:rPr>
            </w:pPr>
            <w:r w:rsidRPr="00A11287">
              <w:rPr>
                <w:rFonts w:cstheme="minorHAnsi"/>
              </w:rPr>
              <w:t>Greater than 220</w:t>
            </w:r>
          </w:p>
        </w:tc>
        <w:tc>
          <w:tcPr>
            <w:tcW w:w="5965" w:type="dxa"/>
          </w:tcPr>
          <w:p w:rsidR="00227341" w:rsidRPr="00A11287" w:rsidRDefault="00227341" w:rsidP="00A839EE">
            <w:pPr>
              <w:spacing w:line="360" w:lineRule="auto"/>
              <w:rPr>
                <w:rFonts w:cstheme="minorHAnsi"/>
                <w:b/>
              </w:rPr>
            </w:pPr>
            <w:r w:rsidRPr="00A11287">
              <w:rPr>
                <w:rFonts w:cstheme="minorHAnsi"/>
              </w:rPr>
              <w:t>Decrease infusion by 5units / kg /hr.</w:t>
            </w:r>
          </w:p>
        </w:tc>
      </w:tr>
      <w:tr w:rsidR="00227341" w:rsidRPr="00A11287" w:rsidTr="00A839EE">
        <w:tc>
          <w:tcPr>
            <w:tcW w:w="3499" w:type="dxa"/>
          </w:tcPr>
          <w:p w:rsidR="00227341" w:rsidRPr="00A11287" w:rsidRDefault="00227341" w:rsidP="00A839EE">
            <w:pPr>
              <w:spacing w:line="360" w:lineRule="auto"/>
              <w:rPr>
                <w:rFonts w:cstheme="minorHAnsi"/>
                <w:b/>
              </w:rPr>
            </w:pPr>
            <w:r w:rsidRPr="00A11287">
              <w:rPr>
                <w:rFonts w:cstheme="minorHAnsi"/>
              </w:rPr>
              <w:t>180 – 220</w:t>
            </w:r>
          </w:p>
        </w:tc>
        <w:tc>
          <w:tcPr>
            <w:tcW w:w="5965" w:type="dxa"/>
          </w:tcPr>
          <w:p w:rsidR="00227341" w:rsidRPr="00A11287" w:rsidRDefault="00227341" w:rsidP="00A839EE">
            <w:pPr>
              <w:spacing w:line="360" w:lineRule="auto"/>
              <w:rPr>
                <w:rFonts w:cstheme="minorHAnsi"/>
                <w:b/>
              </w:rPr>
            </w:pPr>
            <w:r w:rsidRPr="00A11287">
              <w:rPr>
                <w:rFonts w:cstheme="minorHAnsi"/>
              </w:rPr>
              <w:t>No change in heparin infusion</w:t>
            </w:r>
          </w:p>
        </w:tc>
      </w:tr>
      <w:tr w:rsidR="00227341" w:rsidRPr="00A11287" w:rsidTr="00A839EE">
        <w:tc>
          <w:tcPr>
            <w:tcW w:w="3499" w:type="dxa"/>
          </w:tcPr>
          <w:p w:rsidR="00227341" w:rsidRPr="00A11287" w:rsidRDefault="00227341" w:rsidP="00A839EE">
            <w:pPr>
              <w:spacing w:line="360" w:lineRule="auto"/>
              <w:rPr>
                <w:rFonts w:cstheme="minorHAnsi"/>
                <w:b/>
              </w:rPr>
            </w:pPr>
            <w:r w:rsidRPr="00A11287">
              <w:rPr>
                <w:rFonts w:cstheme="minorHAnsi"/>
              </w:rPr>
              <w:t>150- 180</w:t>
            </w:r>
          </w:p>
        </w:tc>
        <w:tc>
          <w:tcPr>
            <w:tcW w:w="5965" w:type="dxa"/>
          </w:tcPr>
          <w:p w:rsidR="00227341" w:rsidRPr="00A11287" w:rsidRDefault="00227341" w:rsidP="00A839EE">
            <w:pPr>
              <w:spacing w:line="360" w:lineRule="auto"/>
              <w:rPr>
                <w:rFonts w:cstheme="minorHAnsi"/>
                <w:b/>
              </w:rPr>
            </w:pPr>
            <w:r w:rsidRPr="00A11287">
              <w:rPr>
                <w:rFonts w:cstheme="minorHAnsi"/>
              </w:rPr>
              <w:t>Increase heparin infusion by 5units / kg / hr.</w:t>
            </w:r>
          </w:p>
        </w:tc>
      </w:tr>
      <w:tr w:rsidR="00227341" w:rsidRPr="00A11287" w:rsidTr="00A839EE">
        <w:tc>
          <w:tcPr>
            <w:tcW w:w="3499" w:type="dxa"/>
          </w:tcPr>
          <w:p w:rsidR="00227341" w:rsidRPr="00A11287" w:rsidRDefault="00227341" w:rsidP="00A839EE">
            <w:pPr>
              <w:spacing w:line="360" w:lineRule="auto"/>
              <w:rPr>
                <w:rFonts w:cstheme="minorHAnsi"/>
                <w:b/>
              </w:rPr>
            </w:pPr>
            <w:r w:rsidRPr="00A11287">
              <w:rPr>
                <w:rFonts w:cstheme="minorHAnsi"/>
              </w:rPr>
              <w:t>Less than 150</w:t>
            </w:r>
          </w:p>
        </w:tc>
        <w:tc>
          <w:tcPr>
            <w:tcW w:w="5965" w:type="dxa"/>
          </w:tcPr>
          <w:p w:rsidR="00227341" w:rsidRPr="00A11287" w:rsidRDefault="00227341" w:rsidP="00A839EE">
            <w:pPr>
              <w:spacing w:line="360" w:lineRule="auto"/>
              <w:rPr>
                <w:rFonts w:cstheme="minorHAnsi"/>
                <w:b/>
              </w:rPr>
            </w:pPr>
            <w:r w:rsidRPr="00A11287">
              <w:rPr>
                <w:rFonts w:cstheme="minorHAnsi"/>
              </w:rPr>
              <w:t xml:space="preserve">Administer heparin bolus (10units/ kg) and increase heparin infusion by 5units / kg / hr. </w:t>
            </w:r>
            <w:r w:rsidRPr="00A11287">
              <w:rPr>
                <w:rFonts w:cstheme="minorHAnsi"/>
                <w:b/>
              </w:rPr>
              <w:t>Repeat ACT after 15 minutes.</w:t>
            </w:r>
          </w:p>
        </w:tc>
      </w:tr>
    </w:tbl>
    <w:p w:rsidR="00227341" w:rsidRDefault="00227341" w:rsidP="00227341"/>
    <w:p w:rsidR="00227341" w:rsidRPr="00A11287" w:rsidRDefault="00A11287" w:rsidP="00A11287">
      <w:pPr>
        <w:pStyle w:val="Heading2"/>
        <w:spacing w:line="240" w:lineRule="auto"/>
        <w:rPr>
          <w:rFonts w:asciiTheme="minorHAnsi" w:hAnsiTheme="minorHAnsi" w:cstheme="minorHAnsi"/>
          <w:b/>
          <w:color w:val="0070C0"/>
          <w:sz w:val="22"/>
          <w:szCs w:val="22"/>
        </w:rPr>
      </w:pPr>
      <w:bookmarkStart w:id="20" w:name="_Toc140056825"/>
      <w:r w:rsidRPr="00A11287">
        <w:rPr>
          <w:rFonts w:asciiTheme="minorHAnsi" w:hAnsiTheme="minorHAnsi" w:cstheme="minorHAnsi"/>
          <w:b/>
          <w:color w:val="0070C0"/>
          <w:sz w:val="22"/>
          <w:szCs w:val="22"/>
        </w:rPr>
        <w:t xml:space="preserve">10.4   </w:t>
      </w:r>
      <w:r w:rsidR="00227341" w:rsidRPr="00A11287">
        <w:rPr>
          <w:rFonts w:asciiTheme="minorHAnsi" w:hAnsiTheme="minorHAnsi" w:cstheme="minorHAnsi"/>
          <w:b/>
          <w:color w:val="0070C0"/>
          <w:sz w:val="22"/>
          <w:szCs w:val="22"/>
        </w:rPr>
        <w:t>Contraindications of Heparin</w:t>
      </w:r>
      <w:bookmarkEnd w:id="20"/>
    </w:p>
    <w:p w:rsidR="00227341" w:rsidRPr="00A11287" w:rsidRDefault="00227341" w:rsidP="00A11287">
      <w:pPr>
        <w:spacing w:line="240" w:lineRule="auto"/>
        <w:rPr>
          <w:rFonts w:cstheme="minorHAnsi"/>
          <w:b/>
        </w:rPr>
      </w:pPr>
      <w:r w:rsidRPr="00A11287">
        <w:rPr>
          <w:rFonts w:cstheme="minorHAnsi"/>
        </w:rPr>
        <w:t>Heparin should be used with caution and / or withheld according to prescribing consultant in the following circumstances:</w:t>
      </w:r>
    </w:p>
    <w:p w:rsidR="00227341" w:rsidRPr="00A11287" w:rsidRDefault="00227341" w:rsidP="00A11287">
      <w:pPr>
        <w:pStyle w:val="ListParagraph"/>
        <w:numPr>
          <w:ilvl w:val="0"/>
          <w:numId w:val="25"/>
        </w:numPr>
        <w:spacing w:line="240" w:lineRule="auto"/>
        <w:jc w:val="both"/>
        <w:rPr>
          <w:rFonts w:cstheme="minorHAnsi"/>
          <w:b/>
        </w:rPr>
      </w:pPr>
      <w:r w:rsidRPr="00A11287">
        <w:rPr>
          <w:rFonts w:cstheme="minorHAnsi"/>
        </w:rPr>
        <w:t>Imminent or recent surgery</w:t>
      </w:r>
    </w:p>
    <w:p w:rsidR="00227341" w:rsidRPr="00A11287" w:rsidRDefault="00227341" w:rsidP="00A11287">
      <w:pPr>
        <w:pStyle w:val="ListParagraph"/>
        <w:numPr>
          <w:ilvl w:val="0"/>
          <w:numId w:val="25"/>
        </w:numPr>
        <w:spacing w:after="0" w:line="240" w:lineRule="auto"/>
        <w:jc w:val="both"/>
        <w:rPr>
          <w:rFonts w:cstheme="minorHAnsi"/>
        </w:rPr>
      </w:pPr>
      <w:r w:rsidRPr="00A11287">
        <w:rPr>
          <w:rFonts w:cstheme="minorHAnsi"/>
        </w:rPr>
        <w:t>Disseminated intravascular coagulation</w:t>
      </w:r>
    </w:p>
    <w:p w:rsidR="00227341" w:rsidRPr="00A11287" w:rsidRDefault="00227341" w:rsidP="00A11287">
      <w:pPr>
        <w:pStyle w:val="ListParagraph"/>
        <w:numPr>
          <w:ilvl w:val="0"/>
          <w:numId w:val="25"/>
        </w:numPr>
        <w:spacing w:after="0" w:line="240" w:lineRule="auto"/>
        <w:jc w:val="both"/>
        <w:rPr>
          <w:rFonts w:cstheme="minorHAnsi"/>
        </w:rPr>
      </w:pPr>
      <w:r w:rsidRPr="00A11287">
        <w:rPr>
          <w:rFonts w:cstheme="minorHAnsi"/>
        </w:rPr>
        <w:t>Heparin induced thrombocytopenia</w:t>
      </w:r>
    </w:p>
    <w:p w:rsidR="00227341" w:rsidRPr="00A11287" w:rsidRDefault="00227341" w:rsidP="00A11287">
      <w:pPr>
        <w:pStyle w:val="ListParagraph"/>
        <w:numPr>
          <w:ilvl w:val="0"/>
          <w:numId w:val="25"/>
        </w:numPr>
        <w:spacing w:after="0" w:line="240" w:lineRule="auto"/>
        <w:jc w:val="both"/>
        <w:rPr>
          <w:rFonts w:cstheme="minorHAnsi"/>
        </w:rPr>
      </w:pPr>
      <w:r w:rsidRPr="00A11287">
        <w:rPr>
          <w:rFonts w:cstheme="minorHAnsi"/>
        </w:rPr>
        <w:t>Coagulopathies such as thrombocytopenia</w:t>
      </w:r>
    </w:p>
    <w:p w:rsidR="00227341" w:rsidRPr="00A11287" w:rsidRDefault="00227341" w:rsidP="00A11287">
      <w:pPr>
        <w:pStyle w:val="ListParagraph"/>
        <w:numPr>
          <w:ilvl w:val="0"/>
          <w:numId w:val="25"/>
        </w:numPr>
        <w:spacing w:after="0" w:line="240" w:lineRule="auto"/>
        <w:jc w:val="both"/>
        <w:rPr>
          <w:rFonts w:cstheme="minorHAnsi"/>
        </w:rPr>
      </w:pPr>
      <w:r w:rsidRPr="00A11287">
        <w:rPr>
          <w:rFonts w:cstheme="minorHAnsi"/>
        </w:rPr>
        <w:t>Liver disease</w:t>
      </w:r>
    </w:p>
    <w:p w:rsidR="00227341" w:rsidRPr="00A11287" w:rsidRDefault="00227341" w:rsidP="00A11287">
      <w:pPr>
        <w:pStyle w:val="ListParagraph"/>
        <w:numPr>
          <w:ilvl w:val="0"/>
          <w:numId w:val="25"/>
        </w:numPr>
        <w:spacing w:after="0" w:line="240" w:lineRule="auto"/>
        <w:jc w:val="both"/>
        <w:rPr>
          <w:rFonts w:cstheme="minorHAnsi"/>
        </w:rPr>
      </w:pPr>
      <w:r w:rsidRPr="00A11287">
        <w:rPr>
          <w:rFonts w:cstheme="minorHAnsi"/>
        </w:rPr>
        <w:t>Haemophilia</w:t>
      </w:r>
    </w:p>
    <w:p w:rsidR="00227341" w:rsidRPr="00A11287" w:rsidRDefault="00227341" w:rsidP="00A11287">
      <w:pPr>
        <w:pStyle w:val="ListParagraph"/>
        <w:numPr>
          <w:ilvl w:val="0"/>
          <w:numId w:val="25"/>
        </w:numPr>
        <w:spacing w:after="0" w:line="240" w:lineRule="auto"/>
        <w:jc w:val="both"/>
        <w:rPr>
          <w:rFonts w:cstheme="minorHAnsi"/>
        </w:rPr>
      </w:pPr>
      <w:r w:rsidRPr="00A11287">
        <w:rPr>
          <w:rFonts w:cstheme="minorHAnsi"/>
        </w:rPr>
        <w:t xml:space="preserve">High urea levels &gt; 35mmols- increased risk of bleeding - </w:t>
      </w:r>
      <w:r w:rsidRPr="00A11287">
        <w:rPr>
          <w:rFonts w:cstheme="minorHAnsi"/>
          <w:b/>
        </w:rPr>
        <w:t>reduced dose required</w:t>
      </w:r>
      <w:r w:rsidRPr="00A11287">
        <w:rPr>
          <w:rFonts w:cstheme="minorHAnsi"/>
        </w:rPr>
        <w:t>.</w:t>
      </w:r>
    </w:p>
    <w:p w:rsidR="00227341" w:rsidRPr="00A11287" w:rsidRDefault="00A11287" w:rsidP="00A11287">
      <w:pPr>
        <w:pStyle w:val="Heading2"/>
        <w:spacing w:line="240" w:lineRule="auto"/>
        <w:rPr>
          <w:rFonts w:asciiTheme="minorHAnsi" w:hAnsiTheme="minorHAnsi" w:cstheme="minorHAnsi"/>
          <w:b/>
          <w:sz w:val="22"/>
          <w:szCs w:val="22"/>
        </w:rPr>
      </w:pPr>
      <w:bookmarkStart w:id="21" w:name="_Toc140056826"/>
      <w:proofErr w:type="gramStart"/>
      <w:r>
        <w:rPr>
          <w:rFonts w:asciiTheme="minorHAnsi" w:hAnsiTheme="minorHAnsi" w:cstheme="minorHAnsi"/>
          <w:b/>
          <w:sz w:val="22"/>
          <w:szCs w:val="22"/>
        </w:rPr>
        <w:t xml:space="preserve">10.5  </w:t>
      </w:r>
      <w:r w:rsidR="00227341" w:rsidRPr="00A11287">
        <w:rPr>
          <w:rFonts w:asciiTheme="minorHAnsi" w:hAnsiTheme="minorHAnsi" w:cstheme="minorHAnsi"/>
          <w:b/>
          <w:sz w:val="22"/>
          <w:szCs w:val="22"/>
        </w:rPr>
        <w:t>Lining</w:t>
      </w:r>
      <w:proofErr w:type="gramEnd"/>
      <w:r w:rsidR="00227341" w:rsidRPr="00A11287">
        <w:rPr>
          <w:rFonts w:asciiTheme="minorHAnsi" w:hAnsiTheme="minorHAnsi" w:cstheme="minorHAnsi"/>
          <w:b/>
          <w:sz w:val="22"/>
          <w:szCs w:val="22"/>
        </w:rPr>
        <w:t xml:space="preserve"> and Priming the Aquarius Machine</w:t>
      </w:r>
      <w:bookmarkEnd w:id="21"/>
    </w:p>
    <w:p w:rsidR="00227341" w:rsidRPr="00A11287" w:rsidRDefault="00227341" w:rsidP="00A11287">
      <w:pPr>
        <w:spacing w:line="240" w:lineRule="auto"/>
        <w:rPr>
          <w:rFonts w:cstheme="minorHAnsi"/>
          <w:b/>
          <w:i/>
          <w:u w:val="single"/>
        </w:rPr>
      </w:pPr>
      <w:r w:rsidRPr="00A11287">
        <w:rPr>
          <w:rFonts w:cstheme="minorHAnsi"/>
          <w:b/>
          <w:i/>
          <w:u w:val="single"/>
        </w:rPr>
        <w:t>Equipment Needed</w:t>
      </w:r>
    </w:p>
    <w:p w:rsidR="00227341" w:rsidRPr="00A11287" w:rsidRDefault="00227341" w:rsidP="00A11287">
      <w:pPr>
        <w:pStyle w:val="ListParagraph"/>
        <w:numPr>
          <w:ilvl w:val="0"/>
          <w:numId w:val="27"/>
        </w:numPr>
        <w:spacing w:line="240" w:lineRule="auto"/>
        <w:jc w:val="both"/>
        <w:rPr>
          <w:rFonts w:cstheme="minorHAnsi"/>
        </w:rPr>
      </w:pPr>
      <w:proofErr w:type="spellStart"/>
      <w:r w:rsidRPr="00A11287">
        <w:rPr>
          <w:rFonts w:cstheme="minorHAnsi"/>
        </w:rPr>
        <w:t>Aqualine</w:t>
      </w:r>
      <w:proofErr w:type="spellEnd"/>
      <w:r w:rsidRPr="00A11287">
        <w:rPr>
          <w:rFonts w:cstheme="minorHAnsi"/>
        </w:rPr>
        <w:t xml:space="preserve"> S (Paediatric) or </w:t>
      </w:r>
      <w:proofErr w:type="spellStart"/>
      <w:r w:rsidRPr="00A11287">
        <w:rPr>
          <w:rFonts w:cstheme="minorHAnsi"/>
        </w:rPr>
        <w:t>Aqualine</w:t>
      </w:r>
      <w:proofErr w:type="spellEnd"/>
      <w:r w:rsidRPr="00A11287">
        <w:rPr>
          <w:rFonts w:cstheme="minorHAnsi"/>
        </w:rPr>
        <w:t xml:space="preserve"> (adult) tubing set as per prescription.</w:t>
      </w:r>
    </w:p>
    <w:p w:rsidR="00227341" w:rsidRPr="00A11287" w:rsidRDefault="00227341" w:rsidP="00A11287">
      <w:pPr>
        <w:pStyle w:val="ListParagraph"/>
        <w:numPr>
          <w:ilvl w:val="0"/>
          <w:numId w:val="27"/>
        </w:numPr>
        <w:spacing w:line="240" w:lineRule="auto"/>
        <w:jc w:val="both"/>
        <w:rPr>
          <w:rFonts w:cstheme="minorHAnsi"/>
        </w:rPr>
      </w:pPr>
      <w:proofErr w:type="spellStart"/>
      <w:r w:rsidRPr="00A11287">
        <w:rPr>
          <w:rFonts w:cstheme="minorHAnsi"/>
        </w:rPr>
        <w:t>Microplas</w:t>
      </w:r>
      <w:proofErr w:type="spellEnd"/>
      <w:r w:rsidRPr="00A11287">
        <w:rPr>
          <w:rFonts w:cstheme="minorHAnsi"/>
        </w:rPr>
        <w:t xml:space="preserve"> Filter (size as per prescription)</w:t>
      </w:r>
    </w:p>
    <w:p w:rsidR="00227341" w:rsidRPr="00A11287" w:rsidRDefault="00227341" w:rsidP="00A11287">
      <w:pPr>
        <w:pStyle w:val="ListParagraph"/>
        <w:numPr>
          <w:ilvl w:val="0"/>
          <w:numId w:val="27"/>
        </w:numPr>
        <w:spacing w:line="240" w:lineRule="auto"/>
        <w:jc w:val="both"/>
        <w:rPr>
          <w:rFonts w:cstheme="minorHAnsi"/>
        </w:rPr>
      </w:pPr>
      <w:r w:rsidRPr="00A11287">
        <w:rPr>
          <w:rFonts w:cstheme="minorHAnsi"/>
        </w:rPr>
        <w:t xml:space="preserve">1000 </w:t>
      </w:r>
      <w:proofErr w:type="spellStart"/>
      <w:r w:rsidRPr="00A11287">
        <w:rPr>
          <w:rFonts w:cstheme="minorHAnsi"/>
        </w:rPr>
        <w:t>mls</w:t>
      </w:r>
      <w:proofErr w:type="spellEnd"/>
      <w:r w:rsidRPr="00A11287">
        <w:rPr>
          <w:rFonts w:cstheme="minorHAnsi"/>
        </w:rPr>
        <w:t xml:space="preserve"> bags of </w:t>
      </w:r>
      <w:proofErr w:type="spellStart"/>
      <w:r w:rsidRPr="00A11287">
        <w:rPr>
          <w:rFonts w:cstheme="minorHAnsi"/>
        </w:rPr>
        <w:t>NaCl</w:t>
      </w:r>
      <w:proofErr w:type="spellEnd"/>
      <w:r w:rsidRPr="00A11287">
        <w:rPr>
          <w:rFonts w:cstheme="minorHAnsi"/>
        </w:rPr>
        <w:t xml:space="preserve"> 0.9% x 2</w:t>
      </w:r>
    </w:p>
    <w:p w:rsidR="00227341" w:rsidRPr="00A11287" w:rsidRDefault="00227341" w:rsidP="00A11287">
      <w:pPr>
        <w:pStyle w:val="ListParagraph"/>
        <w:numPr>
          <w:ilvl w:val="0"/>
          <w:numId w:val="27"/>
        </w:numPr>
        <w:spacing w:line="240" w:lineRule="auto"/>
        <w:jc w:val="both"/>
        <w:rPr>
          <w:rFonts w:cstheme="minorHAnsi"/>
        </w:rPr>
      </w:pPr>
      <w:r w:rsidRPr="00A11287">
        <w:rPr>
          <w:rFonts w:cstheme="minorHAnsi"/>
        </w:rPr>
        <w:t>3-way manifold set x 1</w:t>
      </w:r>
    </w:p>
    <w:p w:rsidR="00227341" w:rsidRPr="00A11287" w:rsidRDefault="00227341" w:rsidP="00A11287">
      <w:pPr>
        <w:pStyle w:val="ListParagraph"/>
        <w:numPr>
          <w:ilvl w:val="0"/>
          <w:numId w:val="27"/>
        </w:numPr>
        <w:spacing w:line="240" w:lineRule="auto"/>
        <w:jc w:val="both"/>
        <w:rPr>
          <w:rFonts w:cstheme="minorHAnsi"/>
        </w:rPr>
      </w:pPr>
      <w:r w:rsidRPr="00A11287">
        <w:rPr>
          <w:rFonts w:cstheme="minorHAnsi"/>
        </w:rPr>
        <w:t>Blood filters x 2-3 (</w:t>
      </w:r>
      <w:proofErr w:type="spellStart"/>
      <w:r w:rsidRPr="00A11287">
        <w:rPr>
          <w:rFonts w:cstheme="minorHAnsi"/>
        </w:rPr>
        <w:t>Sangofix</w:t>
      </w:r>
      <w:proofErr w:type="spellEnd"/>
      <w:r w:rsidRPr="00A11287">
        <w:rPr>
          <w:rFonts w:cstheme="minorHAnsi"/>
        </w:rPr>
        <w:t xml:space="preserve"> B blood administration set)</w:t>
      </w:r>
    </w:p>
    <w:p w:rsidR="00227341" w:rsidRPr="00A11287" w:rsidRDefault="00227341" w:rsidP="00A11287">
      <w:pPr>
        <w:pStyle w:val="ListParagraph"/>
        <w:numPr>
          <w:ilvl w:val="0"/>
          <w:numId w:val="27"/>
        </w:numPr>
        <w:spacing w:line="240" w:lineRule="auto"/>
        <w:jc w:val="both"/>
        <w:rPr>
          <w:rFonts w:cstheme="minorHAnsi"/>
        </w:rPr>
      </w:pPr>
      <w:r w:rsidRPr="00A11287">
        <w:rPr>
          <w:rFonts w:cstheme="minorHAnsi"/>
        </w:rPr>
        <w:t>Heparin Infusion as prescribed</w:t>
      </w:r>
    </w:p>
    <w:p w:rsidR="00227341" w:rsidRPr="00A11287" w:rsidRDefault="00227341" w:rsidP="00A11287">
      <w:pPr>
        <w:spacing w:line="240" w:lineRule="auto"/>
        <w:rPr>
          <w:rFonts w:cstheme="minorHAnsi"/>
        </w:rPr>
      </w:pPr>
      <w:r w:rsidRPr="00A11287">
        <w:rPr>
          <w:rFonts w:cstheme="minorHAnsi"/>
        </w:rPr>
        <w:t xml:space="preserve">Refer to Aquarius Manual for step-by-step guide to lining and priming machine. Always ensure machine is turned on and correct TPE is selected prior to lining machine. </w:t>
      </w:r>
    </w:p>
    <w:p w:rsidR="00227341" w:rsidRPr="00A11287" w:rsidRDefault="00227341" w:rsidP="00A11287">
      <w:pPr>
        <w:spacing w:line="240" w:lineRule="auto"/>
        <w:rPr>
          <w:rFonts w:cstheme="minorHAnsi"/>
          <w:u w:val="single"/>
        </w:rPr>
      </w:pPr>
      <w:r w:rsidRPr="00A11287">
        <w:rPr>
          <w:rFonts w:cstheme="minorHAnsi"/>
          <w:b/>
          <w:i/>
          <w:u w:val="single"/>
        </w:rPr>
        <w:t>Note</w:t>
      </w:r>
      <w:r w:rsidRPr="00A11287">
        <w:rPr>
          <w:rFonts w:cstheme="minorHAnsi"/>
          <w:u w:val="single"/>
        </w:rPr>
        <w:t xml:space="preserve">: </w:t>
      </w:r>
    </w:p>
    <w:p w:rsidR="00227341" w:rsidRPr="00A11287" w:rsidRDefault="00227341" w:rsidP="00A11287">
      <w:pPr>
        <w:pStyle w:val="ListParagraph"/>
        <w:numPr>
          <w:ilvl w:val="0"/>
          <w:numId w:val="26"/>
        </w:numPr>
        <w:spacing w:line="240" w:lineRule="auto"/>
        <w:jc w:val="both"/>
        <w:rPr>
          <w:rFonts w:cstheme="minorHAnsi"/>
        </w:rPr>
      </w:pPr>
      <w:r w:rsidRPr="00A11287">
        <w:rPr>
          <w:rFonts w:cstheme="minorHAnsi"/>
        </w:rPr>
        <w:t>Ensure that there is a static green and amber light on the top of the machine prior to lining.</w:t>
      </w:r>
    </w:p>
    <w:p w:rsidR="00227341" w:rsidRPr="00A11287" w:rsidRDefault="00227341" w:rsidP="00A11287">
      <w:pPr>
        <w:pStyle w:val="ListParagraph"/>
        <w:numPr>
          <w:ilvl w:val="0"/>
          <w:numId w:val="26"/>
        </w:numPr>
        <w:spacing w:after="0" w:line="240" w:lineRule="auto"/>
        <w:jc w:val="both"/>
        <w:rPr>
          <w:rFonts w:cstheme="minorHAnsi"/>
        </w:rPr>
      </w:pPr>
      <w:r w:rsidRPr="00A11287">
        <w:rPr>
          <w:rFonts w:cstheme="minorHAnsi"/>
        </w:rPr>
        <w:t>Ensure that the heater coil is inserted first into the side of the machine to avoid CPU heater error in priming mode.</w:t>
      </w:r>
    </w:p>
    <w:p w:rsidR="00227341" w:rsidRPr="00A11287" w:rsidRDefault="00227341" w:rsidP="00A11287">
      <w:pPr>
        <w:spacing w:line="240" w:lineRule="auto"/>
        <w:rPr>
          <w:rFonts w:cstheme="minorHAnsi"/>
          <w:u w:val="single"/>
        </w:rPr>
      </w:pPr>
    </w:p>
    <w:p w:rsidR="00227341" w:rsidRPr="00A11287" w:rsidRDefault="00227341" w:rsidP="00A11287">
      <w:pPr>
        <w:spacing w:line="240" w:lineRule="auto"/>
        <w:rPr>
          <w:rFonts w:cstheme="minorHAnsi"/>
          <w:b/>
          <w:i/>
          <w:u w:val="single"/>
        </w:rPr>
      </w:pPr>
      <w:r w:rsidRPr="00A11287">
        <w:rPr>
          <w:rFonts w:cstheme="minorHAnsi"/>
          <w:b/>
          <w:i/>
          <w:u w:val="single"/>
        </w:rPr>
        <w:t>Priming</w:t>
      </w:r>
    </w:p>
    <w:p w:rsidR="00227341" w:rsidRPr="00A11287" w:rsidRDefault="00227341" w:rsidP="00A11287">
      <w:pPr>
        <w:numPr>
          <w:ilvl w:val="0"/>
          <w:numId w:val="28"/>
        </w:numPr>
        <w:spacing w:after="0" w:line="240" w:lineRule="auto"/>
        <w:ind w:left="357" w:hanging="357"/>
        <w:jc w:val="both"/>
        <w:rPr>
          <w:rFonts w:cstheme="minorHAnsi"/>
        </w:rPr>
      </w:pPr>
      <w:r w:rsidRPr="00A11287">
        <w:rPr>
          <w:rFonts w:cstheme="minorHAnsi"/>
        </w:rPr>
        <w:t xml:space="preserve">Attach blood filters (only required for </w:t>
      </w:r>
      <w:proofErr w:type="spellStart"/>
      <w:r w:rsidRPr="00A11287">
        <w:rPr>
          <w:rFonts w:cstheme="minorHAnsi"/>
        </w:rPr>
        <w:t>octaplas</w:t>
      </w:r>
      <w:proofErr w:type="spellEnd"/>
      <w:r w:rsidRPr="00A11287">
        <w:rPr>
          <w:rFonts w:cstheme="minorHAnsi"/>
        </w:rPr>
        <w:t xml:space="preserve">) to 3-way manifold set which is to be attached to substitution fluid scale. </w:t>
      </w:r>
    </w:p>
    <w:p w:rsidR="00227341" w:rsidRPr="00A11287" w:rsidRDefault="00227341" w:rsidP="00A11287">
      <w:pPr>
        <w:widowControl w:val="0"/>
        <w:numPr>
          <w:ilvl w:val="0"/>
          <w:numId w:val="28"/>
        </w:numPr>
        <w:autoSpaceDE w:val="0"/>
        <w:autoSpaceDN w:val="0"/>
        <w:adjustRightInd w:val="0"/>
        <w:spacing w:after="0" w:line="240" w:lineRule="auto"/>
        <w:ind w:left="357" w:hanging="357"/>
        <w:jc w:val="both"/>
        <w:rPr>
          <w:rFonts w:cstheme="minorHAnsi"/>
        </w:rPr>
      </w:pPr>
      <w:r w:rsidRPr="00A11287">
        <w:rPr>
          <w:rFonts w:cstheme="minorHAnsi"/>
        </w:rPr>
        <w:t>P</w:t>
      </w:r>
      <w:r w:rsidR="00AF3E4A" w:rsidRPr="00A11287">
        <w:rPr>
          <w:rFonts w:cstheme="minorHAnsi"/>
        </w:rPr>
        <w:t>rime machine with 1litre of Normal Saline</w:t>
      </w:r>
      <w:r w:rsidRPr="00A11287">
        <w:rPr>
          <w:rFonts w:cstheme="minorHAnsi"/>
        </w:rPr>
        <w:t xml:space="preserve"> 0.9%. </w:t>
      </w:r>
    </w:p>
    <w:p w:rsidR="00227341" w:rsidRPr="00A11287" w:rsidRDefault="00227341" w:rsidP="00A11287">
      <w:pPr>
        <w:numPr>
          <w:ilvl w:val="0"/>
          <w:numId w:val="28"/>
        </w:numPr>
        <w:spacing w:after="0" w:line="240" w:lineRule="auto"/>
        <w:ind w:left="357" w:hanging="357"/>
        <w:jc w:val="both"/>
        <w:rPr>
          <w:rFonts w:cstheme="minorHAnsi"/>
        </w:rPr>
      </w:pPr>
      <w:r w:rsidRPr="00A11287">
        <w:rPr>
          <w:rFonts w:cstheme="minorHAnsi"/>
        </w:rPr>
        <w:t xml:space="preserve">Re-circulate lines pre commencement of session. As per company recommendations recirculation is required 30 minutes prior to connection with the MPSO3 and MPSO5 and 45-60 minutes with MPSO7 to allow all pores in </w:t>
      </w:r>
      <w:r w:rsidRPr="00A11287">
        <w:rPr>
          <w:rFonts w:cstheme="minorHAnsi"/>
        </w:rPr>
        <w:lastRenderedPageBreak/>
        <w:t>filter to become saturated and aid stable TMP. Increase blood flow rate from default 10ml/min to at least 100ml/</w:t>
      </w:r>
      <w:r w:rsidR="00AF3E4A" w:rsidRPr="00A11287">
        <w:rPr>
          <w:rFonts w:cstheme="minorHAnsi"/>
        </w:rPr>
        <w:t>min to</w:t>
      </w:r>
      <w:r w:rsidRPr="00A11287">
        <w:rPr>
          <w:rFonts w:cstheme="minorHAnsi"/>
        </w:rPr>
        <w:t xml:space="preserve"> ensure full saturation of filter.</w:t>
      </w:r>
    </w:p>
    <w:p w:rsidR="00227341" w:rsidRPr="00A11287" w:rsidRDefault="00227341" w:rsidP="00A11287">
      <w:pPr>
        <w:numPr>
          <w:ilvl w:val="0"/>
          <w:numId w:val="28"/>
        </w:numPr>
        <w:spacing w:after="0" w:line="240" w:lineRule="auto"/>
        <w:ind w:left="357" w:hanging="357"/>
        <w:jc w:val="both"/>
        <w:rPr>
          <w:rFonts w:cstheme="minorHAnsi"/>
        </w:rPr>
      </w:pPr>
      <w:r w:rsidRPr="00A11287">
        <w:rPr>
          <w:rFonts w:cstheme="minorHAnsi"/>
        </w:rPr>
        <w:t xml:space="preserve">If patient is ≤ 10kgs, discuss necessity/ possibility of priming circuit with 5% albumin or blood with Consultant Nephrologist or Intensivist. </w:t>
      </w:r>
    </w:p>
    <w:p w:rsidR="00227341" w:rsidRPr="00227341" w:rsidRDefault="00227341" w:rsidP="00227341">
      <w:pPr>
        <w:pStyle w:val="Heading2"/>
      </w:pPr>
    </w:p>
    <w:p w:rsidR="00A60336" w:rsidRPr="00A11287" w:rsidRDefault="00A11287" w:rsidP="00227341">
      <w:pPr>
        <w:pStyle w:val="Heading2"/>
        <w:rPr>
          <w:rFonts w:asciiTheme="minorHAnsi" w:hAnsiTheme="minorHAnsi" w:cstheme="minorHAnsi"/>
          <w:b/>
          <w:i/>
          <w:color w:val="FF0000"/>
          <w:sz w:val="22"/>
          <w:szCs w:val="22"/>
        </w:rPr>
      </w:pPr>
      <w:bookmarkStart w:id="22" w:name="_Toc140056827"/>
      <w:r w:rsidRPr="00A11287">
        <w:rPr>
          <w:rFonts w:asciiTheme="minorHAnsi" w:hAnsiTheme="minorHAnsi" w:cstheme="minorHAnsi"/>
          <w:b/>
          <w:sz w:val="22"/>
          <w:szCs w:val="22"/>
        </w:rPr>
        <w:t xml:space="preserve">11.0 </w:t>
      </w:r>
      <w:r w:rsidR="00227341" w:rsidRPr="00A11287">
        <w:rPr>
          <w:rFonts w:asciiTheme="minorHAnsi" w:hAnsiTheme="minorHAnsi" w:cstheme="minorHAnsi"/>
          <w:b/>
          <w:sz w:val="22"/>
          <w:szCs w:val="22"/>
        </w:rPr>
        <w:t>Programming the Aquarius Machine</w:t>
      </w:r>
      <w:bookmarkEnd w:id="22"/>
    </w:p>
    <w:p w:rsidR="00227341" w:rsidRPr="00A11287" w:rsidRDefault="00227341" w:rsidP="00A11287">
      <w:pPr>
        <w:spacing w:after="0" w:line="240" w:lineRule="auto"/>
        <w:rPr>
          <w:rFonts w:cstheme="minorHAnsi"/>
        </w:rPr>
      </w:pPr>
      <w:r w:rsidRPr="00A11287">
        <w:rPr>
          <w:rFonts w:cstheme="minorHAnsi"/>
        </w:rPr>
        <w:t>The programming function can be activated at any point after priming is completed. Machine should be programmed prior to patient connection. When programming machine, please enter:</w:t>
      </w:r>
    </w:p>
    <w:p w:rsidR="00227341" w:rsidRPr="00085DF9" w:rsidRDefault="00227341" w:rsidP="00A11287">
      <w:pPr>
        <w:pStyle w:val="ListParagraph"/>
        <w:numPr>
          <w:ilvl w:val="0"/>
          <w:numId w:val="29"/>
        </w:numPr>
        <w:spacing w:after="0" w:line="240" w:lineRule="auto"/>
        <w:jc w:val="both"/>
        <w:rPr>
          <w:rFonts w:cstheme="minorHAnsi"/>
        </w:rPr>
      </w:pPr>
      <w:r w:rsidRPr="00085DF9">
        <w:rPr>
          <w:rFonts w:cstheme="minorHAnsi"/>
        </w:rPr>
        <w:t>Time will be determined by the total volume set so this section can be bypassed.</w:t>
      </w:r>
    </w:p>
    <w:p w:rsidR="00227341" w:rsidRPr="00085DF9" w:rsidRDefault="00227341" w:rsidP="00227341">
      <w:pPr>
        <w:pStyle w:val="ListParagraph"/>
        <w:numPr>
          <w:ilvl w:val="0"/>
          <w:numId w:val="29"/>
        </w:numPr>
        <w:spacing w:after="0" w:line="360" w:lineRule="auto"/>
        <w:jc w:val="both"/>
        <w:rPr>
          <w:rFonts w:cstheme="minorHAnsi"/>
        </w:rPr>
      </w:pPr>
      <w:r w:rsidRPr="00085DF9">
        <w:rPr>
          <w:rFonts w:cstheme="minorHAnsi"/>
        </w:rPr>
        <w:t>Total amount to be exchanged as per prescription</w:t>
      </w:r>
    </w:p>
    <w:p w:rsidR="00227341" w:rsidRPr="00085DF9" w:rsidRDefault="00227341" w:rsidP="00085DF9">
      <w:pPr>
        <w:pStyle w:val="ListParagraph"/>
        <w:numPr>
          <w:ilvl w:val="0"/>
          <w:numId w:val="29"/>
        </w:numPr>
        <w:spacing w:after="0" w:line="240" w:lineRule="auto"/>
        <w:ind w:left="714" w:hanging="357"/>
        <w:jc w:val="both"/>
        <w:rPr>
          <w:rFonts w:cstheme="minorHAnsi"/>
        </w:rPr>
      </w:pPr>
      <w:r w:rsidRPr="00085DF9">
        <w:rPr>
          <w:rFonts w:cstheme="minorHAnsi"/>
        </w:rPr>
        <w:t>Rate of exchange i.e., plasma volume to be exchanged per hour.</w:t>
      </w:r>
    </w:p>
    <w:p w:rsidR="00227341" w:rsidRPr="00085DF9" w:rsidRDefault="00227341" w:rsidP="00085DF9">
      <w:pPr>
        <w:pStyle w:val="ListParagraph"/>
        <w:numPr>
          <w:ilvl w:val="0"/>
          <w:numId w:val="29"/>
        </w:numPr>
        <w:spacing w:after="0" w:line="240" w:lineRule="auto"/>
        <w:ind w:left="714" w:hanging="357"/>
        <w:jc w:val="both"/>
        <w:rPr>
          <w:rFonts w:cstheme="minorHAnsi"/>
        </w:rPr>
      </w:pPr>
      <w:r w:rsidRPr="00085DF9">
        <w:rPr>
          <w:rFonts w:cstheme="minorHAnsi"/>
        </w:rPr>
        <w:t>Weight - Please consider the dry container weights of all replacement fluids required for the patient when programming the weight on the machine:</w:t>
      </w:r>
    </w:p>
    <w:tbl>
      <w:tblPr>
        <w:tblStyle w:val="TableGrid2"/>
        <w:tblW w:w="0" w:type="auto"/>
        <w:tblLook w:val="04A0" w:firstRow="1" w:lastRow="0" w:firstColumn="1" w:lastColumn="0" w:noHBand="0" w:noVBand="1"/>
      </w:tblPr>
      <w:tblGrid>
        <w:gridCol w:w="4621"/>
        <w:gridCol w:w="4621"/>
      </w:tblGrid>
      <w:tr w:rsidR="00227341" w:rsidRPr="00BE620B" w:rsidTr="00163C6B">
        <w:tc>
          <w:tcPr>
            <w:tcW w:w="4621" w:type="dxa"/>
            <w:shd w:val="clear" w:color="auto" w:fill="C6D9F1" w:themeFill="text2" w:themeFillTint="33"/>
          </w:tcPr>
          <w:p w:rsidR="00227341" w:rsidRPr="00085DF9" w:rsidRDefault="00227341" w:rsidP="00A839EE">
            <w:pPr>
              <w:spacing w:line="360" w:lineRule="auto"/>
              <w:ind w:left="360"/>
              <w:rPr>
                <w:rFonts w:cstheme="minorHAnsi"/>
                <w:b/>
                <w:sz w:val="22"/>
                <w:szCs w:val="22"/>
              </w:rPr>
            </w:pPr>
            <w:r w:rsidRPr="00085DF9">
              <w:rPr>
                <w:rFonts w:cstheme="minorHAnsi"/>
                <w:b/>
                <w:sz w:val="22"/>
                <w:szCs w:val="22"/>
              </w:rPr>
              <w:t>Replacement Fluid</w:t>
            </w:r>
          </w:p>
        </w:tc>
        <w:tc>
          <w:tcPr>
            <w:tcW w:w="4621" w:type="dxa"/>
            <w:shd w:val="clear" w:color="auto" w:fill="C6D9F1" w:themeFill="text2" w:themeFillTint="33"/>
          </w:tcPr>
          <w:p w:rsidR="00227341" w:rsidRPr="00085DF9" w:rsidRDefault="00227341" w:rsidP="00A839EE">
            <w:pPr>
              <w:spacing w:line="360" w:lineRule="auto"/>
              <w:ind w:left="360"/>
              <w:rPr>
                <w:rFonts w:cstheme="minorHAnsi"/>
                <w:b/>
                <w:sz w:val="22"/>
                <w:szCs w:val="22"/>
              </w:rPr>
            </w:pPr>
            <w:r w:rsidRPr="00085DF9">
              <w:rPr>
                <w:rFonts w:cstheme="minorHAnsi"/>
                <w:b/>
                <w:sz w:val="22"/>
                <w:szCs w:val="22"/>
              </w:rPr>
              <w:t>Dry Weight of Container / Bag</w:t>
            </w:r>
          </w:p>
        </w:tc>
      </w:tr>
      <w:tr w:rsidR="00227341" w:rsidRPr="00BE620B" w:rsidTr="00A839EE">
        <w:tc>
          <w:tcPr>
            <w:tcW w:w="4621" w:type="dxa"/>
          </w:tcPr>
          <w:p w:rsidR="00227341" w:rsidRPr="00085DF9" w:rsidRDefault="00085DF9" w:rsidP="00085DF9">
            <w:pPr>
              <w:spacing w:line="360" w:lineRule="auto"/>
              <w:ind w:left="360"/>
              <w:rPr>
                <w:rFonts w:cstheme="minorHAnsi"/>
                <w:sz w:val="22"/>
                <w:szCs w:val="22"/>
              </w:rPr>
            </w:pPr>
            <w:r w:rsidRPr="00085DF9">
              <w:rPr>
                <w:rFonts w:cstheme="minorHAnsi"/>
                <w:sz w:val="22"/>
                <w:szCs w:val="22"/>
              </w:rPr>
              <w:t xml:space="preserve">1000mls 0.9% </w:t>
            </w:r>
            <w:proofErr w:type="spellStart"/>
            <w:r w:rsidRPr="00085DF9">
              <w:rPr>
                <w:rFonts w:cstheme="minorHAnsi"/>
                <w:sz w:val="22"/>
                <w:szCs w:val="22"/>
              </w:rPr>
              <w:t>Nacl</w:t>
            </w:r>
            <w:proofErr w:type="spellEnd"/>
          </w:p>
        </w:tc>
        <w:tc>
          <w:tcPr>
            <w:tcW w:w="4621" w:type="dxa"/>
          </w:tcPr>
          <w:p w:rsidR="00227341" w:rsidRPr="00085DF9" w:rsidRDefault="00227341" w:rsidP="00A839EE">
            <w:pPr>
              <w:spacing w:line="360" w:lineRule="auto"/>
              <w:ind w:left="360"/>
              <w:rPr>
                <w:rFonts w:cstheme="minorHAnsi"/>
                <w:sz w:val="22"/>
                <w:szCs w:val="22"/>
              </w:rPr>
            </w:pPr>
            <w:r w:rsidRPr="00085DF9">
              <w:rPr>
                <w:rFonts w:cstheme="minorHAnsi"/>
                <w:sz w:val="22"/>
                <w:szCs w:val="22"/>
              </w:rPr>
              <w:t>25g</w:t>
            </w:r>
          </w:p>
        </w:tc>
      </w:tr>
      <w:tr w:rsidR="00227341" w:rsidRPr="00BE620B" w:rsidTr="00A839EE">
        <w:tc>
          <w:tcPr>
            <w:tcW w:w="4621" w:type="dxa"/>
          </w:tcPr>
          <w:p w:rsidR="00227341" w:rsidRPr="00085DF9" w:rsidRDefault="00227341" w:rsidP="00085DF9">
            <w:pPr>
              <w:spacing w:line="360" w:lineRule="auto"/>
              <w:ind w:left="360"/>
              <w:rPr>
                <w:rFonts w:cstheme="minorHAnsi"/>
                <w:sz w:val="22"/>
                <w:szCs w:val="22"/>
              </w:rPr>
            </w:pPr>
            <w:proofErr w:type="spellStart"/>
            <w:r w:rsidRPr="00085DF9">
              <w:rPr>
                <w:rFonts w:cstheme="minorHAnsi"/>
                <w:sz w:val="22"/>
                <w:szCs w:val="22"/>
              </w:rPr>
              <w:t>Octapla</w:t>
            </w:r>
            <w:r w:rsidR="00085DF9" w:rsidRPr="00085DF9">
              <w:rPr>
                <w:rFonts w:cstheme="minorHAnsi"/>
                <w:sz w:val="22"/>
                <w:szCs w:val="22"/>
              </w:rPr>
              <w:t>s</w:t>
            </w:r>
            <w:proofErr w:type="spellEnd"/>
            <w:r w:rsidR="00085DF9" w:rsidRPr="00085DF9">
              <w:rPr>
                <w:rFonts w:cstheme="minorHAnsi"/>
                <w:sz w:val="22"/>
                <w:szCs w:val="22"/>
              </w:rPr>
              <w:t xml:space="preserve"> (200g)</w:t>
            </w:r>
          </w:p>
        </w:tc>
        <w:tc>
          <w:tcPr>
            <w:tcW w:w="4621" w:type="dxa"/>
          </w:tcPr>
          <w:p w:rsidR="00227341" w:rsidRPr="00085DF9" w:rsidRDefault="00227341" w:rsidP="00A839EE">
            <w:pPr>
              <w:spacing w:line="360" w:lineRule="auto"/>
              <w:ind w:left="360"/>
              <w:rPr>
                <w:rFonts w:cstheme="minorHAnsi"/>
                <w:sz w:val="22"/>
                <w:szCs w:val="22"/>
              </w:rPr>
            </w:pPr>
            <w:r w:rsidRPr="00085DF9">
              <w:rPr>
                <w:rFonts w:cstheme="minorHAnsi"/>
                <w:sz w:val="22"/>
                <w:szCs w:val="22"/>
              </w:rPr>
              <w:t>15g</w:t>
            </w:r>
          </w:p>
        </w:tc>
      </w:tr>
      <w:tr w:rsidR="00227341" w:rsidRPr="00BE620B" w:rsidTr="00A839EE">
        <w:tc>
          <w:tcPr>
            <w:tcW w:w="4621" w:type="dxa"/>
          </w:tcPr>
          <w:p w:rsidR="00227341" w:rsidRPr="00085DF9" w:rsidRDefault="00227341" w:rsidP="00A839EE">
            <w:pPr>
              <w:spacing w:line="360" w:lineRule="auto"/>
              <w:ind w:left="360"/>
              <w:rPr>
                <w:rFonts w:cstheme="minorHAnsi"/>
                <w:sz w:val="22"/>
                <w:szCs w:val="22"/>
              </w:rPr>
            </w:pPr>
            <w:r w:rsidRPr="00085DF9">
              <w:rPr>
                <w:rFonts w:cstheme="minorHAnsi"/>
                <w:sz w:val="22"/>
                <w:szCs w:val="22"/>
              </w:rPr>
              <w:t xml:space="preserve">Albumin 5% 250ml </w:t>
            </w:r>
          </w:p>
        </w:tc>
        <w:tc>
          <w:tcPr>
            <w:tcW w:w="4621" w:type="dxa"/>
          </w:tcPr>
          <w:p w:rsidR="00227341" w:rsidRPr="00085DF9" w:rsidRDefault="00227341" w:rsidP="00A839EE">
            <w:pPr>
              <w:spacing w:line="360" w:lineRule="auto"/>
              <w:ind w:left="360"/>
              <w:rPr>
                <w:rFonts w:cstheme="minorHAnsi"/>
                <w:sz w:val="22"/>
                <w:szCs w:val="22"/>
              </w:rPr>
            </w:pPr>
            <w:r w:rsidRPr="00085DF9">
              <w:rPr>
                <w:rFonts w:cstheme="minorHAnsi"/>
                <w:sz w:val="22"/>
                <w:szCs w:val="22"/>
              </w:rPr>
              <w:t>125g</w:t>
            </w:r>
          </w:p>
        </w:tc>
      </w:tr>
      <w:tr w:rsidR="00227341" w:rsidRPr="00BE620B" w:rsidTr="00A839EE">
        <w:tc>
          <w:tcPr>
            <w:tcW w:w="4621" w:type="dxa"/>
          </w:tcPr>
          <w:p w:rsidR="00227341" w:rsidRPr="00085DF9" w:rsidRDefault="00227341" w:rsidP="00A839EE">
            <w:pPr>
              <w:spacing w:line="360" w:lineRule="auto"/>
              <w:ind w:left="360"/>
              <w:rPr>
                <w:rFonts w:cstheme="minorHAnsi"/>
                <w:sz w:val="22"/>
                <w:szCs w:val="22"/>
              </w:rPr>
            </w:pPr>
            <w:r w:rsidRPr="00085DF9">
              <w:rPr>
                <w:rFonts w:cstheme="minorHAnsi"/>
                <w:sz w:val="22"/>
                <w:szCs w:val="22"/>
              </w:rPr>
              <w:t>Albumin 5% 500ml</w:t>
            </w:r>
          </w:p>
        </w:tc>
        <w:tc>
          <w:tcPr>
            <w:tcW w:w="4621" w:type="dxa"/>
          </w:tcPr>
          <w:p w:rsidR="00227341" w:rsidRPr="00085DF9" w:rsidRDefault="00227341" w:rsidP="00A839EE">
            <w:pPr>
              <w:spacing w:line="360" w:lineRule="auto"/>
              <w:ind w:left="360"/>
              <w:rPr>
                <w:rFonts w:cstheme="minorHAnsi"/>
                <w:sz w:val="22"/>
                <w:szCs w:val="22"/>
              </w:rPr>
            </w:pPr>
            <w:r w:rsidRPr="00085DF9">
              <w:rPr>
                <w:rFonts w:cstheme="minorHAnsi"/>
                <w:sz w:val="22"/>
                <w:szCs w:val="22"/>
              </w:rPr>
              <w:t>250g</w:t>
            </w:r>
          </w:p>
        </w:tc>
      </w:tr>
    </w:tbl>
    <w:p w:rsidR="00A60336" w:rsidRPr="00085DF9" w:rsidRDefault="00A60336" w:rsidP="00085DF9">
      <w:pPr>
        <w:tabs>
          <w:tab w:val="left" w:pos="1603"/>
        </w:tabs>
        <w:spacing w:line="240" w:lineRule="auto"/>
        <w:rPr>
          <w:i/>
          <w:color w:val="FF0000"/>
        </w:rPr>
      </w:pPr>
    </w:p>
    <w:p w:rsidR="00227341" w:rsidRPr="00085DF9" w:rsidRDefault="00227341" w:rsidP="00085DF9">
      <w:pPr>
        <w:pStyle w:val="ListParagraph"/>
        <w:numPr>
          <w:ilvl w:val="0"/>
          <w:numId w:val="30"/>
        </w:numPr>
        <w:spacing w:after="0" w:line="240" w:lineRule="auto"/>
        <w:jc w:val="both"/>
        <w:rPr>
          <w:rFonts w:cstheme="minorHAnsi"/>
        </w:rPr>
      </w:pPr>
      <w:r w:rsidRPr="00085DF9">
        <w:rPr>
          <w:rFonts w:cstheme="minorHAnsi"/>
        </w:rPr>
        <w:t xml:space="preserve">It is recommended that all bag/bottles of replacement fluids should be put on the scales in addition to the 0.9% Normal saline 1000mls </w:t>
      </w:r>
    </w:p>
    <w:p w:rsidR="00227341" w:rsidRPr="00085DF9" w:rsidRDefault="00227341" w:rsidP="00085DF9">
      <w:pPr>
        <w:pStyle w:val="ListParagraph"/>
        <w:numPr>
          <w:ilvl w:val="0"/>
          <w:numId w:val="30"/>
        </w:numPr>
        <w:spacing w:after="0" w:line="240" w:lineRule="auto"/>
        <w:jc w:val="both"/>
        <w:rPr>
          <w:rFonts w:cstheme="minorHAnsi"/>
        </w:rPr>
      </w:pPr>
      <w:r w:rsidRPr="00085DF9">
        <w:rPr>
          <w:rFonts w:cstheme="minorHAnsi"/>
        </w:rPr>
        <w:t xml:space="preserve"> If this is not possible only the dry weight of the bottles hanging on the scales should be programmed.</w:t>
      </w:r>
    </w:p>
    <w:p w:rsidR="00227341" w:rsidRPr="00085DF9" w:rsidRDefault="00227341" w:rsidP="00085DF9">
      <w:pPr>
        <w:pStyle w:val="ListParagraph"/>
        <w:numPr>
          <w:ilvl w:val="0"/>
          <w:numId w:val="30"/>
        </w:numPr>
        <w:spacing w:after="0" w:line="240" w:lineRule="auto"/>
        <w:jc w:val="both"/>
        <w:rPr>
          <w:rFonts w:cstheme="minorHAnsi"/>
        </w:rPr>
      </w:pPr>
      <w:r w:rsidRPr="00085DF9">
        <w:rPr>
          <w:rFonts w:cstheme="minorHAnsi"/>
        </w:rPr>
        <w:t>Do not programme heparin rate ( this will be administered via smart-pump)</w:t>
      </w:r>
    </w:p>
    <w:p w:rsidR="00227341" w:rsidRPr="00085DF9" w:rsidRDefault="00227341" w:rsidP="00085DF9">
      <w:pPr>
        <w:pStyle w:val="ListParagraph"/>
        <w:numPr>
          <w:ilvl w:val="0"/>
          <w:numId w:val="30"/>
        </w:numPr>
        <w:tabs>
          <w:tab w:val="num" w:pos="360"/>
        </w:tabs>
        <w:spacing w:after="0" w:line="240" w:lineRule="auto"/>
        <w:jc w:val="both"/>
        <w:rPr>
          <w:rFonts w:cstheme="minorHAnsi"/>
        </w:rPr>
      </w:pPr>
      <w:r w:rsidRPr="00085DF9">
        <w:rPr>
          <w:rFonts w:cstheme="minorHAnsi"/>
        </w:rPr>
        <w:t>Temperature setting @ 37degrees Celsius to start.</w:t>
      </w:r>
    </w:p>
    <w:p w:rsidR="00227341" w:rsidRPr="00085DF9" w:rsidRDefault="00227341" w:rsidP="00085DF9">
      <w:pPr>
        <w:pStyle w:val="ListParagraph"/>
        <w:numPr>
          <w:ilvl w:val="0"/>
          <w:numId w:val="30"/>
        </w:numPr>
        <w:tabs>
          <w:tab w:val="num" w:pos="360"/>
        </w:tabs>
        <w:spacing w:after="0" w:line="240" w:lineRule="auto"/>
        <w:jc w:val="both"/>
        <w:rPr>
          <w:rFonts w:cstheme="minorHAnsi"/>
        </w:rPr>
      </w:pPr>
      <w:r w:rsidRPr="00085DF9">
        <w:rPr>
          <w:rFonts w:cstheme="minorHAnsi"/>
        </w:rPr>
        <w:t>Plasma exchange</w:t>
      </w:r>
      <w:r w:rsidRPr="00085DF9">
        <w:rPr>
          <w:rFonts w:cstheme="minorHAnsi"/>
          <w:lang w:val="en-GB"/>
        </w:rPr>
        <w:t xml:space="preserve"> programme</w:t>
      </w:r>
      <w:r w:rsidRPr="00085DF9">
        <w:rPr>
          <w:rFonts w:cstheme="minorHAnsi"/>
        </w:rPr>
        <w:t xml:space="preserve"> can always be altered during treatment and should be observed regularly during treatment to ensure correct settings.</w:t>
      </w:r>
    </w:p>
    <w:p w:rsidR="00227341" w:rsidRPr="00085DF9" w:rsidRDefault="00227341" w:rsidP="00085DF9">
      <w:pPr>
        <w:pStyle w:val="ListParagraph"/>
        <w:numPr>
          <w:ilvl w:val="0"/>
          <w:numId w:val="30"/>
        </w:numPr>
        <w:spacing w:after="0" w:line="240" w:lineRule="auto"/>
        <w:jc w:val="both"/>
        <w:rPr>
          <w:rFonts w:cstheme="minorHAnsi"/>
        </w:rPr>
      </w:pPr>
      <w:r w:rsidRPr="00085DF9">
        <w:rPr>
          <w:rFonts w:cstheme="minorHAnsi"/>
        </w:rPr>
        <w:t>Programmes should be checked by two nurse’s pre-treatment.</w:t>
      </w:r>
    </w:p>
    <w:p w:rsidR="00227341" w:rsidRPr="00085DF9" w:rsidRDefault="00085DF9" w:rsidP="00227341">
      <w:pPr>
        <w:pStyle w:val="Heading1"/>
        <w:rPr>
          <w:sz w:val="22"/>
          <w:szCs w:val="22"/>
        </w:rPr>
      </w:pPr>
      <w:bookmarkStart w:id="23" w:name="_Toc140056828"/>
      <w:r w:rsidRPr="00085DF9">
        <w:rPr>
          <w:sz w:val="22"/>
          <w:szCs w:val="22"/>
        </w:rPr>
        <w:t xml:space="preserve">11.1 </w:t>
      </w:r>
      <w:r w:rsidR="00227341" w:rsidRPr="00085DF9">
        <w:rPr>
          <w:sz w:val="22"/>
          <w:szCs w:val="22"/>
        </w:rPr>
        <w:t>Connecting and disconnecting Procedure</w:t>
      </w:r>
      <w:bookmarkEnd w:id="23"/>
    </w:p>
    <w:p w:rsidR="00227341" w:rsidRPr="00085DF9" w:rsidRDefault="00227341" w:rsidP="00085DF9">
      <w:pPr>
        <w:spacing w:after="0" w:line="240" w:lineRule="auto"/>
        <w:ind w:left="6"/>
        <w:rPr>
          <w:rFonts w:cstheme="minorHAnsi"/>
        </w:rPr>
      </w:pPr>
      <w:r w:rsidRPr="00085DF9">
        <w:rPr>
          <w:rFonts w:cstheme="minorHAnsi"/>
        </w:rPr>
        <w:t>Plasma exchange treatment requires one to one nursing. If the patient is ventilated in ICU, the nurse: patient ratio of 2:1 is necessary i.e., one nurse for ventilation and one nurse for plasma exchange.</w:t>
      </w:r>
      <w:r w:rsidRPr="00085DF9">
        <w:t xml:space="preserve"> </w:t>
      </w:r>
      <w:r w:rsidRPr="00085DF9">
        <w:rPr>
          <w:rFonts w:cstheme="minorHAnsi"/>
        </w:rPr>
        <w:t>Connection and Disconnection also requires two nurses. If treatment must be performed at ward level/ in the haemodialysis unit, a second nurse competent in Plasma Exchange Therapy is required for clinical support. Children who are agitated or confused are at increased risk on an exchange circuit as they may disconnect their circuit – the risks of treating children who are agitated, confused or aggressive with plasma exchange need to be weighed against the potential benefits. Early multi-disciplinary assessment is important to help mitigate these risks – consideration needs to be given to</w:t>
      </w:r>
    </w:p>
    <w:p w:rsidR="00227341" w:rsidRPr="00085DF9" w:rsidRDefault="00227341" w:rsidP="00085DF9">
      <w:pPr>
        <w:spacing w:after="0" w:line="240" w:lineRule="auto"/>
        <w:ind w:left="6" w:firstLine="717"/>
        <w:rPr>
          <w:rFonts w:cstheme="minorHAnsi"/>
        </w:rPr>
      </w:pPr>
      <w:r w:rsidRPr="00085DF9">
        <w:rPr>
          <w:rFonts w:cstheme="minorHAnsi"/>
        </w:rPr>
        <w:t xml:space="preserve"> 1). the proven benefit of the proposed treatment.</w:t>
      </w:r>
    </w:p>
    <w:p w:rsidR="00227341" w:rsidRPr="00085DF9" w:rsidRDefault="00227341" w:rsidP="00085DF9">
      <w:pPr>
        <w:spacing w:after="0" w:line="240" w:lineRule="auto"/>
        <w:ind w:left="6" w:firstLine="717"/>
        <w:rPr>
          <w:rFonts w:cstheme="minorHAnsi"/>
        </w:rPr>
      </w:pPr>
      <w:r w:rsidRPr="00085DF9">
        <w:rPr>
          <w:rFonts w:cstheme="minorHAnsi"/>
        </w:rPr>
        <w:t>2).the risk of disconnection.</w:t>
      </w:r>
    </w:p>
    <w:p w:rsidR="00227341" w:rsidRPr="00085DF9" w:rsidRDefault="00227341" w:rsidP="00085DF9">
      <w:pPr>
        <w:spacing w:after="0" w:line="240" w:lineRule="auto"/>
        <w:ind w:left="6" w:firstLine="717"/>
        <w:rPr>
          <w:rFonts w:cstheme="minorHAnsi"/>
        </w:rPr>
      </w:pPr>
      <w:r w:rsidRPr="00085DF9">
        <w:rPr>
          <w:rFonts w:cstheme="minorHAnsi"/>
        </w:rPr>
        <w:t>3). the staff ratio available for the duration of therapy.</w:t>
      </w:r>
    </w:p>
    <w:p w:rsidR="00227341" w:rsidRPr="00085DF9" w:rsidRDefault="00227341" w:rsidP="00085DF9">
      <w:pPr>
        <w:spacing w:after="0" w:line="240" w:lineRule="auto"/>
        <w:ind w:left="6" w:firstLine="717"/>
        <w:rPr>
          <w:rFonts w:cstheme="minorHAnsi"/>
        </w:rPr>
      </w:pPr>
      <w:r w:rsidRPr="00085DF9">
        <w:rPr>
          <w:rFonts w:cstheme="minorHAnsi"/>
        </w:rPr>
        <w:t>4). options to modulate behaviour which may pose a risk.</w:t>
      </w:r>
    </w:p>
    <w:p w:rsidR="00227341" w:rsidRPr="00085DF9" w:rsidRDefault="00227341" w:rsidP="00085DF9">
      <w:pPr>
        <w:spacing w:after="0" w:line="240" w:lineRule="auto"/>
        <w:ind w:left="6" w:firstLine="717"/>
        <w:rPr>
          <w:rFonts w:cstheme="minorHAnsi"/>
          <w:highlight w:val="lightGray"/>
        </w:rPr>
      </w:pPr>
      <w:r w:rsidRPr="00085DF9">
        <w:rPr>
          <w:rFonts w:cstheme="minorHAnsi"/>
        </w:rPr>
        <w:t>5). whether alternative therapy might carry less risk overall</w:t>
      </w:r>
      <w:r w:rsidRPr="00085DF9">
        <w:rPr>
          <w:rFonts w:cstheme="minorHAnsi"/>
          <w:highlight w:val="lightGray"/>
        </w:rPr>
        <w:t>.</w:t>
      </w:r>
      <w:r w:rsidRPr="00085DF9">
        <w:rPr>
          <w:rFonts w:cstheme="minorHAnsi"/>
        </w:rPr>
        <w:t xml:space="preserve"> </w:t>
      </w:r>
    </w:p>
    <w:p w:rsidR="00227341" w:rsidRPr="00085DF9" w:rsidRDefault="00227341" w:rsidP="00085DF9">
      <w:pPr>
        <w:spacing w:after="0" w:line="240" w:lineRule="auto"/>
        <w:ind w:left="6"/>
        <w:rPr>
          <w:rFonts w:cstheme="minorHAnsi"/>
          <w:i/>
          <w:u w:val="single"/>
        </w:rPr>
      </w:pPr>
      <w:r w:rsidRPr="00085DF9">
        <w:rPr>
          <w:rFonts w:cstheme="minorHAnsi"/>
          <w:i/>
          <w:u w:val="single"/>
        </w:rPr>
        <w:t>Connection:</w:t>
      </w:r>
    </w:p>
    <w:p w:rsidR="00227341" w:rsidRPr="00085DF9" w:rsidRDefault="00227341" w:rsidP="00085DF9">
      <w:pPr>
        <w:numPr>
          <w:ilvl w:val="0"/>
          <w:numId w:val="31"/>
        </w:numPr>
        <w:spacing w:after="0" w:line="240" w:lineRule="auto"/>
        <w:ind w:left="499" w:hanging="357"/>
        <w:jc w:val="both"/>
        <w:rPr>
          <w:rFonts w:cstheme="minorHAnsi"/>
        </w:rPr>
      </w:pPr>
      <w:r w:rsidRPr="00085DF9">
        <w:rPr>
          <w:rFonts w:cstheme="minorHAnsi"/>
        </w:rPr>
        <w:t>Ensure program is correct.</w:t>
      </w:r>
    </w:p>
    <w:p w:rsidR="00227341" w:rsidRPr="00085DF9" w:rsidRDefault="00227341" w:rsidP="00085DF9">
      <w:pPr>
        <w:numPr>
          <w:ilvl w:val="0"/>
          <w:numId w:val="31"/>
        </w:numPr>
        <w:spacing w:after="0" w:line="240" w:lineRule="auto"/>
        <w:ind w:left="499" w:hanging="357"/>
        <w:jc w:val="both"/>
        <w:rPr>
          <w:rFonts w:cstheme="minorHAnsi"/>
        </w:rPr>
      </w:pPr>
      <w:r w:rsidRPr="00085DF9">
        <w:rPr>
          <w:rFonts w:cstheme="minorHAnsi"/>
        </w:rPr>
        <w:t>Confirm with consultant if patient is for single connection (bleed out) or double connection.</w:t>
      </w:r>
    </w:p>
    <w:p w:rsidR="00227341" w:rsidRPr="00085DF9" w:rsidRDefault="00227341" w:rsidP="00085DF9">
      <w:pPr>
        <w:numPr>
          <w:ilvl w:val="0"/>
          <w:numId w:val="31"/>
        </w:numPr>
        <w:spacing w:after="0" w:line="240" w:lineRule="auto"/>
        <w:ind w:left="499" w:hanging="357"/>
        <w:jc w:val="both"/>
        <w:rPr>
          <w:rFonts w:cstheme="minorHAnsi"/>
        </w:rPr>
      </w:pPr>
      <w:r w:rsidRPr="00085DF9">
        <w:rPr>
          <w:rFonts w:cstheme="minorHAnsi"/>
        </w:rPr>
        <w:lastRenderedPageBreak/>
        <w:t xml:space="preserve">Attach red line to access lumen of Central line and blue line to return lumen. Lines may be reversed if necessary. </w:t>
      </w:r>
    </w:p>
    <w:p w:rsidR="00227341" w:rsidRPr="00085DF9" w:rsidRDefault="00227341" w:rsidP="00085DF9">
      <w:pPr>
        <w:numPr>
          <w:ilvl w:val="0"/>
          <w:numId w:val="31"/>
        </w:numPr>
        <w:spacing w:after="0" w:line="240" w:lineRule="auto"/>
        <w:ind w:left="499" w:hanging="357"/>
        <w:jc w:val="both"/>
        <w:rPr>
          <w:rFonts w:cstheme="minorHAnsi"/>
        </w:rPr>
      </w:pPr>
      <w:r w:rsidRPr="00085DF9">
        <w:rPr>
          <w:rFonts w:cstheme="minorHAnsi"/>
        </w:rPr>
        <w:t>Commence blood pump as per prescription and increase blood flow as patient tolerates.</w:t>
      </w:r>
    </w:p>
    <w:p w:rsidR="00227341" w:rsidRPr="00085DF9" w:rsidRDefault="00227341" w:rsidP="00085DF9">
      <w:pPr>
        <w:numPr>
          <w:ilvl w:val="0"/>
          <w:numId w:val="31"/>
        </w:numPr>
        <w:spacing w:after="0" w:line="240" w:lineRule="auto"/>
        <w:ind w:left="499" w:hanging="357"/>
        <w:jc w:val="both"/>
        <w:rPr>
          <w:rFonts w:cstheme="minorHAnsi"/>
        </w:rPr>
      </w:pPr>
      <w:r w:rsidRPr="00085DF9">
        <w:rPr>
          <w:rFonts w:cstheme="minorHAnsi"/>
        </w:rPr>
        <w:t xml:space="preserve">Do not commence plasma exchange turnover until patient is safely established on circuit and tolerating blood pump speed; this requires not pressing the balance/ treatment key until the patient is safely established on the circuit. </w:t>
      </w:r>
    </w:p>
    <w:p w:rsidR="00227341" w:rsidRPr="00085DF9" w:rsidRDefault="00227341" w:rsidP="00227341">
      <w:pPr>
        <w:spacing w:before="120" w:after="0" w:line="360" w:lineRule="auto"/>
        <w:rPr>
          <w:rFonts w:cstheme="minorHAnsi"/>
          <w:i/>
          <w:u w:val="single"/>
        </w:rPr>
      </w:pPr>
      <w:r w:rsidRPr="00085DF9">
        <w:rPr>
          <w:rFonts w:cstheme="minorHAnsi"/>
          <w:i/>
          <w:u w:val="single"/>
        </w:rPr>
        <w:t>Management:</w:t>
      </w:r>
    </w:p>
    <w:p w:rsidR="00227341" w:rsidRPr="00085DF9" w:rsidRDefault="00227341" w:rsidP="00227341">
      <w:pPr>
        <w:pStyle w:val="ListParagraph"/>
        <w:numPr>
          <w:ilvl w:val="0"/>
          <w:numId w:val="33"/>
        </w:numPr>
        <w:spacing w:before="120" w:after="0" w:line="360" w:lineRule="auto"/>
        <w:jc w:val="both"/>
        <w:rPr>
          <w:rFonts w:cstheme="minorHAnsi"/>
          <w:i/>
          <w:u w:val="single"/>
        </w:rPr>
      </w:pPr>
      <w:r w:rsidRPr="00085DF9">
        <w:rPr>
          <w:rFonts w:cstheme="minorHAnsi"/>
        </w:rPr>
        <w:t xml:space="preserve">Obtain blood samples as directed by consultant. </w:t>
      </w:r>
    </w:p>
    <w:p w:rsidR="00227341" w:rsidRPr="00085DF9" w:rsidRDefault="00227341" w:rsidP="00085DF9">
      <w:pPr>
        <w:pStyle w:val="ListParagraph"/>
        <w:numPr>
          <w:ilvl w:val="0"/>
          <w:numId w:val="33"/>
        </w:numPr>
        <w:spacing w:after="0" w:line="240" w:lineRule="auto"/>
        <w:ind w:left="714" w:hanging="357"/>
        <w:jc w:val="both"/>
        <w:rPr>
          <w:rFonts w:cstheme="minorHAnsi"/>
        </w:rPr>
      </w:pPr>
      <w:r w:rsidRPr="00085DF9">
        <w:rPr>
          <w:rFonts w:cstheme="minorHAnsi"/>
        </w:rPr>
        <w:t>Ensure to also reserve blood for ‘</w:t>
      </w:r>
      <w:r w:rsidRPr="00085DF9">
        <w:rPr>
          <w:rFonts w:cstheme="minorHAnsi"/>
          <w:u w:val="single"/>
        </w:rPr>
        <w:t>immunoglobulin’s (IgG, IgA and IgM)’</w:t>
      </w:r>
      <w:r w:rsidRPr="00085DF9">
        <w:rPr>
          <w:rFonts w:cstheme="minorHAnsi"/>
        </w:rPr>
        <w:t xml:space="preserve"> and ‘coagulation screen’ prior to commencement of the session as clotting factors and immunoglobulin’s can be depleted with TPE. Discuss frequency of these blood tests with consultant (Winters 2012).</w:t>
      </w:r>
    </w:p>
    <w:p w:rsidR="00227341" w:rsidRPr="00085DF9" w:rsidRDefault="00227341" w:rsidP="00085DF9">
      <w:pPr>
        <w:pStyle w:val="ListParagraph"/>
        <w:numPr>
          <w:ilvl w:val="0"/>
          <w:numId w:val="33"/>
        </w:numPr>
        <w:spacing w:after="0" w:line="240" w:lineRule="auto"/>
        <w:ind w:left="714" w:hanging="357"/>
        <w:jc w:val="both"/>
        <w:rPr>
          <w:rFonts w:cstheme="minorHAnsi"/>
        </w:rPr>
      </w:pPr>
      <w:r w:rsidRPr="00085DF9">
        <w:rPr>
          <w:rFonts w:cstheme="minorHAnsi"/>
        </w:rPr>
        <w:t>Record Paediatric Early Warning Score (PEWS) once patient is connected and then every 30 minutes or more frequently if patient’s condition dictates. Nurse on continuous ECG and O2 saturation monitoring</w:t>
      </w:r>
    </w:p>
    <w:p w:rsidR="00227341" w:rsidRPr="00085DF9" w:rsidRDefault="00227341" w:rsidP="00085DF9">
      <w:pPr>
        <w:numPr>
          <w:ilvl w:val="0"/>
          <w:numId w:val="32"/>
        </w:numPr>
        <w:spacing w:after="0" w:line="240" w:lineRule="auto"/>
        <w:ind w:left="714" w:hanging="357"/>
        <w:jc w:val="both"/>
        <w:rPr>
          <w:rFonts w:cstheme="minorHAnsi"/>
        </w:rPr>
      </w:pPr>
      <w:r w:rsidRPr="00085DF9">
        <w:rPr>
          <w:rFonts w:cstheme="minorHAnsi"/>
        </w:rPr>
        <w:t>Be vigilant for cardiovascular instability due to fluid changes and ensure that the patient tolerates the extracorporeal volume- observe heart rate, blood pressure, capillary refill, and pulse volume.</w:t>
      </w:r>
    </w:p>
    <w:p w:rsidR="00227341" w:rsidRPr="00085DF9" w:rsidRDefault="00227341" w:rsidP="00085DF9">
      <w:pPr>
        <w:numPr>
          <w:ilvl w:val="0"/>
          <w:numId w:val="32"/>
        </w:numPr>
        <w:spacing w:after="0" w:line="240" w:lineRule="auto"/>
        <w:ind w:left="714" w:hanging="357"/>
        <w:jc w:val="both"/>
        <w:rPr>
          <w:rFonts w:cstheme="minorHAnsi"/>
        </w:rPr>
      </w:pPr>
      <w:r w:rsidRPr="00085DF9">
        <w:rPr>
          <w:rFonts w:cstheme="minorHAnsi"/>
        </w:rPr>
        <w:t xml:space="preserve">If hypovolemic, patient may require a fluid bolus- ensure rescue fluids are prescribed. </w:t>
      </w:r>
    </w:p>
    <w:p w:rsidR="00227341" w:rsidRPr="00085DF9" w:rsidRDefault="00227341" w:rsidP="00085DF9">
      <w:pPr>
        <w:numPr>
          <w:ilvl w:val="0"/>
          <w:numId w:val="32"/>
        </w:numPr>
        <w:spacing w:after="0" w:line="240" w:lineRule="auto"/>
        <w:ind w:left="714" w:hanging="357"/>
        <w:jc w:val="both"/>
        <w:rPr>
          <w:rFonts w:cstheme="minorHAnsi"/>
        </w:rPr>
      </w:pPr>
      <w:r w:rsidRPr="00085DF9">
        <w:rPr>
          <w:rFonts w:cstheme="minorHAnsi"/>
        </w:rPr>
        <w:t>Sessions last approximately 2-3 hours but the length of time depends on the volume of plasma to be exchanged and how well the child tolerates the procedure.</w:t>
      </w:r>
    </w:p>
    <w:p w:rsidR="00227341" w:rsidRPr="00085DF9" w:rsidRDefault="00227341" w:rsidP="00085DF9">
      <w:pPr>
        <w:numPr>
          <w:ilvl w:val="0"/>
          <w:numId w:val="32"/>
        </w:numPr>
        <w:spacing w:after="0" w:line="240" w:lineRule="auto"/>
        <w:ind w:left="714" w:hanging="357"/>
        <w:jc w:val="both"/>
        <w:rPr>
          <w:rFonts w:cstheme="minorHAnsi"/>
        </w:rPr>
      </w:pPr>
      <w:r w:rsidRPr="00085DF9">
        <w:rPr>
          <w:rFonts w:cstheme="minorHAnsi"/>
        </w:rPr>
        <w:t>Consider the protein binding percentage of the patient’s medication as they may be cleared during TPE. Consult with team as medication timings may need to be adjusted (Winters 2012).</w:t>
      </w:r>
    </w:p>
    <w:p w:rsidR="00227341" w:rsidRPr="00085DF9" w:rsidRDefault="00227341" w:rsidP="00085DF9">
      <w:pPr>
        <w:numPr>
          <w:ilvl w:val="0"/>
          <w:numId w:val="32"/>
        </w:numPr>
        <w:spacing w:after="0" w:line="240" w:lineRule="auto"/>
        <w:ind w:left="714" w:hanging="357"/>
        <w:jc w:val="both"/>
        <w:rPr>
          <w:rFonts w:cstheme="minorHAnsi"/>
        </w:rPr>
      </w:pPr>
      <w:r w:rsidRPr="00085DF9">
        <w:rPr>
          <w:rFonts w:cstheme="minorHAnsi"/>
        </w:rPr>
        <w:t xml:space="preserve">Obtain VBG pre session and every 30 minutes for duration of session as patient is at risk of hypocalcaemia.  </w:t>
      </w:r>
    </w:p>
    <w:p w:rsidR="00227341" w:rsidRPr="00085DF9" w:rsidRDefault="00227341" w:rsidP="00085DF9">
      <w:pPr>
        <w:numPr>
          <w:ilvl w:val="0"/>
          <w:numId w:val="32"/>
        </w:numPr>
        <w:spacing w:after="0" w:line="240" w:lineRule="auto"/>
        <w:ind w:left="714" w:hanging="357"/>
        <w:jc w:val="both"/>
        <w:rPr>
          <w:rFonts w:cstheme="minorHAnsi"/>
        </w:rPr>
      </w:pPr>
      <w:r w:rsidRPr="00085DF9">
        <w:rPr>
          <w:rFonts w:cstheme="minorHAnsi"/>
        </w:rPr>
        <w:t xml:space="preserve">Ensure </w:t>
      </w:r>
      <w:proofErr w:type="spellStart"/>
      <w:r w:rsidRPr="00085DF9">
        <w:rPr>
          <w:rFonts w:cstheme="minorHAnsi"/>
        </w:rPr>
        <w:t>Alfacalcidol</w:t>
      </w:r>
      <w:proofErr w:type="spellEnd"/>
      <w:r w:rsidRPr="00085DF9">
        <w:rPr>
          <w:rFonts w:cstheme="minorHAnsi"/>
        </w:rPr>
        <w:t xml:space="preserve"> is administered one hour pre session to minimise risk of hypocalcaemia</w:t>
      </w:r>
      <w:r w:rsidR="009D0E1B" w:rsidRPr="00085DF9">
        <w:rPr>
          <w:rFonts w:cstheme="minorHAnsi"/>
        </w:rPr>
        <w:t>.</w:t>
      </w:r>
    </w:p>
    <w:tbl>
      <w:tblPr>
        <w:tblStyle w:val="TableGrid1"/>
        <w:tblW w:w="0" w:type="auto"/>
        <w:tblInd w:w="1384" w:type="dxa"/>
        <w:tblLook w:val="04A0" w:firstRow="1" w:lastRow="0" w:firstColumn="1" w:lastColumn="0" w:noHBand="0" w:noVBand="1"/>
      </w:tblPr>
      <w:tblGrid>
        <w:gridCol w:w="3237"/>
        <w:gridCol w:w="4621"/>
      </w:tblGrid>
      <w:tr w:rsidR="00227341" w:rsidRPr="00227341" w:rsidTr="00085DF9">
        <w:tc>
          <w:tcPr>
            <w:tcW w:w="3237" w:type="dxa"/>
            <w:shd w:val="clear" w:color="auto" w:fill="C6D9F1" w:themeFill="text2" w:themeFillTint="33"/>
          </w:tcPr>
          <w:p w:rsidR="00227341" w:rsidRPr="00085DF9" w:rsidRDefault="00227341" w:rsidP="00227341">
            <w:pPr>
              <w:spacing w:line="360" w:lineRule="auto"/>
              <w:rPr>
                <w:rFonts w:cstheme="minorHAnsi"/>
                <w:sz w:val="22"/>
                <w:szCs w:val="22"/>
              </w:rPr>
            </w:pPr>
            <w:r w:rsidRPr="00085DF9">
              <w:rPr>
                <w:rFonts w:cstheme="minorHAnsi"/>
                <w:sz w:val="22"/>
                <w:szCs w:val="22"/>
              </w:rPr>
              <w:t xml:space="preserve">                   Patients Weight </w:t>
            </w:r>
          </w:p>
        </w:tc>
        <w:tc>
          <w:tcPr>
            <w:tcW w:w="4621" w:type="dxa"/>
            <w:shd w:val="clear" w:color="auto" w:fill="C6D9F1" w:themeFill="text2" w:themeFillTint="33"/>
          </w:tcPr>
          <w:p w:rsidR="00227341" w:rsidRPr="00085DF9" w:rsidRDefault="00227341" w:rsidP="00227341">
            <w:pPr>
              <w:spacing w:line="360" w:lineRule="auto"/>
              <w:rPr>
                <w:rFonts w:cstheme="minorHAnsi"/>
                <w:sz w:val="22"/>
                <w:szCs w:val="22"/>
              </w:rPr>
            </w:pPr>
            <w:r w:rsidRPr="00085DF9">
              <w:rPr>
                <w:rFonts w:cstheme="minorHAnsi"/>
                <w:sz w:val="22"/>
                <w:szCs w:val="22"/>
              </w:rPr>
              <w:t xml:space="preserve">        Dose of </w:t>
            </w:r>
            <w:proofErr w:type="spellStart"/>
            <w:r w:rsidRPr="00085DF9">
              <w:rPr>
                <w:rFonts w:cstheme="minorHAnsi"/>
                <w:sz w:val="22"/>
                <w:szCs w:val="22"/>
              </w:rPr>
              <w:t>Alfacalcidol</w:t>
            </w:r>
            <w:proofErr w:type="spellEnd"/>
          </w:p>
        </w:tc>
      </w:tr>
      <w:tr w:rsidR="00227341" w:rsidRPr="00227341" w:rsidTr="00085DF9">
        <w:tc>
          <w:tcPr>
            <w:tcW w:w="3237" w:type="dxa"/>
          </w:tcPr>
          <w:p w:rsidR="00227341" w:rsidRPr="00085DF9" w:rsidRDefault="00227341" w:rsidP="00227341">
            <w:pPr>
              <w:spacing w:line="360" w:lineRule="auto"/>
              <w:rPr>
                <w:rFonts w:cstheme="minorHAnsi"/>
                <w:sz w:val="22"/>
                <w:szCs w:val="22"/>
              </w:rPr>
            </w:pPr>
            <w:r w:rsidRPr="00085DF9">
              <w:rPr>
                <w:rFonts w:cstheme="minorHAnsi"/>
                <w:sz w:val="22"/>
                <w:szCs w:val="22"/>
              </w:rPr>
              <w:t>Child &lt; 20kg</w:t>
            </w:r>
          </w:p>
        </w:tc>
        <w:tc>
          <w:tcPr>
            <w:tcW w:w="4621" w:type="dxa"/>
          </w:tcPr>
          <w:p w:rsidR="00227341" w:rsidRPr="00085DF9" w:rsidRDefault="00227341" w:rsidP="00227341">
            <w:pPr>
              <w:spacing w:line="360" w:lineRule="auto"/>
              <w:rPr>
                <w:rFonts w:cstheme="minorHAnsi"/>
                <w:sz w:val="22"/>
                <w:szCs w:val="22"/>
              </w:rPr>
            </w:pPr>
            <w:r w:rsidRPr="00085DF9">
              <w:rPr>
                <w:rFonts w:cstheme="minorHAnsi"/>
                <w:sz w:val="22"/>
                <w:szCs w:val="22"/>
              </w:rPr>
              <w:t>0.25micrograms</w:t>
            </w:r>
          </w:p>
        </w:tc>
      </w:tr>
      <w:tr w:rsidR="00227341" w:rsidRPr="00227341" w:rsidTr="00085DF9">
        <w:tc>
          <w:tcPr>
            <w:tcW w:w="3237" w:type="dxa"/>
          </w:tcPr>
          <w:p w:rsidR="00227341" w:rsidRPr="00085DF9" w:rsidRDefault="00227341" w:rsidP="00227341">
            <w:pPr>
              <w:spacing w:line="360" w:lineRule="auto"/>
              <w:rPr>
                <w:rFonts w:cstheme="minorHAnsi"/>
                <w:sz w:val="22"/>
                <w:szCs w:val="22"/>
              </w:rPr>
            </w:pPr>
            <w:r w:rsidRPr="00085DF9">
              <w:rPr>
                <w:rFonts w:cstheme="minorHAnsi"/>
                <w:sz w:val="22"/>
                <w:szCs w:val="22"/>
              </w:rPr>
              <w:t>Child 20-40kg</w:t>
            </w:r>
          </w:p>
        </w:tc>
        <w:tc>
          <w:tcPr>
            <w:tcW w:w="4621" w:type="dxa"/>
          </w:tcPr>
          <w:p w:rsidR="00227341" w:rsidRPr="00085DF9" w:rsidRDefault="00227341" w:rsidP="00227341">
            <w:pPr>
              <w:spacing w:line="360" w:lineRule="auto"/>
              <w:rPr>
                <w:rFonts w:cstheme="minorHAnsi"/>
                <w:sz w:val="22"/>
                <w:szCs w:val="22"/>
              </w:rPr>
            </w:pPr>
            <w:r w:rsidRPr="00085DF9">
              <w:rPr>
                <w:rFonts w:cstheme="minorHAnsi"/>
                <w:sz w:val="22"/>
                <w:szCs w:val="22"/>
              </w:rPr>
              <w:t>0.5micrograms</w:t>
            </w:r>
          </w:p>
        </w:tc>
      </w:tr>
      <w:tr w:rsidR="00227341" w:rsidRPr="00227341" w:rsidTr="00085DF9">
        <w:tc>
          <w:tcPr>
            <w:tcW w:w="3237" w:type="dxa"/>
          </w:tcPr>
          <w:p w:rsidR="00227341" w:rsidRPr="00085DF9" w:rsidRDefault="00227341" w:rsidP="00227341">
            <w:pPr>
              <w:spacing w:line="360" w:lineRule="auto"/>
              <w:rPr>
                <w:rFonts w:cstheme="minorHAnsi"/>
                <w:sz w:val="22"/>
                <w:szCs w:val="22"/>
              </w:rPr>
            </w:pPr>
            <w:r w:rsidRPr="00085DF9">
              <w:rPr>
                <w:rFonts w:cstheme="minorHAnsi"/>
                <w:sz w:val="22"/>
                <w:szCs w:val="22"/>
              </w:rPr>
              <w:t>Child &gt; 40kg</w:t>
            </w:r>
          </w:p>
        </w:tc>
        <w:tc>
          <w:tcPr>
            <w:tcW w:w="4621" w:type="dxa"/>
          </w:tcPr>
          <w:p w:rsidR="00227341" w:rsidRPr="00085DF9" w:rsidRDefault="00227341" w:rsidP="00227341">
            <w:pPr>
              <w:spacing w:line="360" w:lineRule="auto"/>
              <w:rPr>
                <w:rFonts w:cstheme="minorHAnsi"/>
                <w:sz w:val="22"/>
                <w:szCs w:val="22"/>
              </w:rPr>
            </w:pPr>
            <w:r w:rsidRPr="00085DF9">
              <w:rPr>
                <w:rFonts w:cstheme="minorHAnsi"/>
                <w:sz w:val="22"/>
                <w:szCs w:val="22"/>
              </w:rPr>
              <w:t>1 microgram</w:t>
            </w:r>
          </w:p>
        </w:tc>
      </w:tr>
    </w:tbl>
    <w:p w:rsidR="00A60336" w:rsidRDefault="00A60336" w:rsidP="0050583A">
      <w:pPr>
        <w:rPr>
          <w:rFonts w:cstheme="minorHAnsi"/>
          <w:sz w:val="24"/>
          <w:szCs w:val="24"/>
        </w:rPr>
      </w:pPr>
    </w:p>
    <w:p w:rsidR="00227341" w:rsidRPr="00085DF9" w:rsidRDefault="00227341" w:rsidP="00085DF9">
      <w:pPr>
        <w:numPr>
          <w:ilvl w:val="0"/>
          <w:numId w:val="32"/>
        </w:numPr>
        <w:spacing w:after="0" w:line="240" w:lineRule="auto"/>
        <w:jc w:val="both"/>
        <w:rPr>
          <w:rFonts w:ascii="Calibri" w:hAnsi="Calibri" w:cs="Calibri"/>
        </w:rPr>
      </w:pPr>
      <w:r w:rsidRPr="00085DF9">
        <w:rPr>
          <w:rFonts w:ascii="Calibri" w:hAnsi="Calibri" w:cs="Calibri"/>
        </w:rPr>
        <w:t xml:space="preserve">Record ionized calcium on the nursing record sheet. Administer calcium gluconate if ionized calcium ≤ 1.0mmol. See </w:t>
      </w:r>
      <w:r w:rsidRPr="00085DF9">
        <w:rPr>
          <w:rFonts w:ascii="Calibri" w:hAnsi="Calibri" w:cs="Calibri"/>
          <w:b/>
        </w:rPr>
        <w:t xml:space="preserve">Appendix 3 </w:t>
      </w:r>
      <w:r w:rsidRPr="00085DF9">
        <w:rPr>
          <w:rFonts w:ascii="Calibri" w:hAnsi="Calibri" w:cs="Calibri"/>
        </w:rPr>
        <w:t xml:space="preserve">for administration of Calcium Gluconate. </w:t>
      </w:r>
    </w:p>
    <w:p w:rsidR="00227341" w:rsidRPr="00085DF9" w:rsidRDefault="00227341" w:rsidP="00085DF9">
      <w:pPr>
        <w:numPr>
          <w:ilvl w:val="0"/>
          <w:numId w:val="32"/>
        </w:numPr>
        <w:spacing w:after="0" w:line="240" w:lineRule="auto"/>
        <w:jc w:val="both"/>
        <w:rPr>
          <w:rFonts w:ascii="Calibri" w:hAnsi="Calibri" w:cs="Calibri"/>
        </w:rPr>
      </w:pPr>
      <w:r w:rsidRPr="00085DF9">
        <w:rPr>
          <w:rFonts w:ascii="Calibri" w:hAnsi="Calibri" w:cs="Calibri"/>
        </w:rPr>
        <w:t>Observe VBGs / ABGs for hypokalaemia. Consider Oral potassium supplementation.</w:t>
      </w:r>
    </w:p>
    <w:p w:rsidR="00227341" w:rsidRPr="00085DF9" w:rsidRDefault="00227341" w:rsidP="00085DF9">
      <w:pPr>
        <w:numPr>
          <w:ilvl w:val="0"/>
          <w:numId w:val="32"/>
        </w:numPr>
        <w:spacing w:after="0" w:line="240" w:lineRule="auto"/>
        <w:jc w:val="both"/>
        <w:rPr>
          <w:rFonts w:ascii="Calibri" w:hAnsi="Calibri" w:cs="Calibri"/>
        </w:rPr>
      </w:pPr>
      <w:r w:rsidRPr="00085DF9">
        <w:rPr>
          <w:rFonts w:ascii="Calibri" w:hAnsi="Calibri" w:cs="Calibri"/>
        </w:rPr>
        <w:t xml:space="preserve">Obtain ACT 10mins into session and they should then be obtained every 30 minutes for duration of session. Titrate heparin dose according to ACT readings. </w:t>
      </w:r>
    </w:p>
    <w:p w:rsidR="00227341" w:rsidRPr="00085DF9" w:rsidRDefault="00227341" w:rsidP="00085DF9">
      <w:pPr>
        <w:numPr>
          <w:ilvl w:val="0"/>
          <w:numId w:val="32"/>
        </w:numPr>
        <w:spacing w:after="0" w:line="240" w:lineRule="auto"/>
        <w:jc w:val="both"/>
        <w:rPr>
          <w:rFonts w:ascii="Calibri" w:hAnsi="Calibri" w:cs="Calibri"/>
        </w:rPr>
      </w:pPr>
      <w:r w:rsidRPr="00085DF9">
        <w:rPr>
          <w:rFonts w:ascii="Calibri" w:hAnsi="Calibri" w:cs="Calibri"/>
        </w:rPr>
        <w:t>Ensure patient’s temperature is above 36 degrees - use Bair Hugger warmer if needed.</w:t>
      </w:r>
    </w:p>
    <w:p w:rsidR="00227341" w:rsidRPr="00085DF9" w:rsidRDefault="00227341" w:rsidP="00085DF9">
      <w:pPr>
        <w:numPr>
          <w:ilvl w:val="0"/>
          <w:numId w:val="32"/>
        </w:numPr>
        <w:spacing w:after="0" w:line="240" w:lineRule="auto"/>
        <w:jc w:val="both"/>
        <w:rPr>
          <w:rFonts w:ascii="Calibri" w:hAnsi="Calibri" w:cs="Calibri"/>
        </w:rPr>
      </w:pPr>
      <w:r w:rsidRPr="00085DF9">
        <w:rPr>
          <w:rFonts w:ascii="Calibri" w:hAnsi="Calibri" w:cs="Calibri"/>
        </w:rPr>
        <w:t xml:space="preserve">Ensure balance key is pressed off when handling replacement fluids to avoid wrongful alteration in plasma volume achieved. </w:t>
      </w:r>
    </w:p>
    <w:p w:rsidR="00227341" w:rsidRPr="00085DF9" w:rsidRDefault="00227341" w:rsidP="00085DF9">
      <w:pPr>
        <w:numPr>
          <w:ilvl w:val="0"/>
          <w:numId w:val="32"/>
        </w:numPr>
        <w:spacing w:after="0" w:line="240" w:lineRule="auto"/>
        <w:jc w:val="both"/>
        <w:rPr>
          <w:rFonts w:ascii="Calibri" w:hAnsi="Calibri" w:cs="Calibri"/>
        </w:rPr>
      </w:pPr>
      <w:r w:rsidRPr="00085DF9">
        <w:rPr>
          <w:rFonts w:ascii="Calibri" w:hAnsi="Calibri" w:cs="Calibri"/>
        </w:rPr>
        <w:t>Counted balance alarms must be solved within 5 alarms or the machine will end treatment- it will allow a wash back. Therefore please identify reason for balance alarm as soon as possible.</w:t>
      </w:r>
    </w:p>
    <w:p w:rsidR="00227341" w:rsidRPr="00085DF9" w:rsidRDefault="00227341" w:rsidP="00085DF9">
      <w:pPr>
        <w:numPr>
          <w:ilvl w:val="0"/>
          <w:numId w:val="32"/>
        </w:numPr>
        <w:spacing w:after="0" w:line="240" w:lineRule="auto"/>
        <w:jc w:val="both"/>
        <w:rPr>
          <w:rFonts w:ascii="Calibri" w:hAnsi="Calibri" w:cs="Calibri"/>
        </w:rPr>
      </w:pPr>
      <w:r w:rsidRPr="00085DF9">
        <w:rPr>
          <w:rFonts w:ascii="Calibri" w:hAnsi="Calibri" w:cs="Calibri"/>
        </w:rPr>
        <w:t>Ensure that last volume of replacement fluid (minimum of 100mls) infused to the patient is saline to ensure all blood product (plasma/albumin) is delivered to the patient.</w:t>
      </w:r>
    </w:p>
    <w:p w:rsidR="00227341" w:rsidRPr="00085DF9" w:rsidRDefault="00227341" w:rsidP="00085DF9">
      <w:pPr>
        <w:spacing w:after="0" w:line="240" w:lineRule="auto"/>
        <w:jc w:val="both"/>
        <w:rPr>
          <w:rFonts w:ascii="Calibri" w:hAnsi="Calibri" w:cs="Calibri"/>
        </w:rPr>
      </w:pPr>
    </w:p>
    <w:p w:rsidR="00227341" w:rsidRPr="00085DF9" w:rsidRDefault="00085DF9" w:rsidP="00085DF9">
      <w:pPr>
        <w:pStyle w:val="Heading2"/>
        <w:spacing w:line="240" w:lineRule="auto"/>
        <w:rPr>
          <w:rFonts w:ascii="Calibri" w:hAnsi="Calibri" w:cs="Calibri"/>
          <w:b/>
          <w:sz w:val="22"/>
          <w:szCs w:val="22"/>
        </w:rPr>
      </w:pPr>
      <w:bookmarkStart w:id="24" w:name="_Toc140056829"/>
      <w:r>
        <w:rPr>
          <w:rFonts w:ascii="Calibri" w:hAnsi="Calibri" w:cs="Calibri"/>
          <w:b/>
          <w:sz w:val="22"/>
          <w:szCs w:val="22"/>
        </w:rPr>
        <w:t xml:space="preserve">11.2 </w:t>
      </w:r>
      <w:r w:rsidR="00227341" w:rsidRPr="00085DF9">
        <w:rPr>
          <w:rFonts w:ascii="Calibri" w:hAnsi="Calibri" w:cs="Calibri"/>
          <w:b/>
          <w:sz w:val="22"/>
          <w:szCs w:val="22"/>
        </w:rPr>
        <w:t>Transmembrane Pressure (TMP) in Filter</w:t>
      </w:r>
      <w:bookmarkEnd w:id="24"/>
    </w:p>
    <w:p w:rsidR="00227341" w:rsidRPr="00085DF9" w:rsidRDefault="00227341" w:rsidP="00085DF9">
      <w:pPr>
        <w:pStyle w:val="ListParagraph"/>
        <w:numPr>
          <w:ilvl w:val="0"/>
          <w:numId w:val="34"/>
        </w:numPr>
        <w:spacing w:after="0" w:line="240" w:lineRule="auto"/>
        <w:ind w:hanging="357"/>
        <w:jc w:val="both"/>
        <w:rPr>
          <w:rFonts w:ascii="Calibri" w:hAnsi="Calibri" w:cs="Calibri"/>
        </w:rPr>
      </w:pPr>
      <w:r w:rsidRPr="00085DF9">
        <w:rPr>
          <w:rFonts w:ascii="Calibri" w:hAnsi="Calibri" w:cs="Calibri"/>
        </w:rPr>
        <w:t xml:space="preserve">Transmembrane pressure (TMP) is closely monitored throughout treatment. </w:t>
      </w:r>
    </w:p>
    <w:p w:rsidR="00227341" w:rsidRPr="00085DF9" w:rsidRDefault="00227341" w:rsidP="00085DF9">
      <w:pPr>
        <w:pStyle w:val="ListParagraph"/>
        <w:numPr>
          <w:ilvl w:val="0"/>
          <w:numId w:val="34"/>
        </w:numPr>
        <w:spacing w:after="0" w:line="240" w:lineRule="auto"/>
        <w:ind w:hanging="357"/>
        <w:jc w:val="both"/>
        <w:rPr>
          <w:rFonts w:ascii="Calibri" w:hAnsi="Calibri" w:cs="Calibri"/>
        </w:rPr>
      </w:pPr>
      <w:r w:rsidRPr="00085DF9">
        <w:rPr>
          <w:rFonts w:ascii="Calibri" w:hAnsi="Calibri" w:cs="Calibri"/>
          <w:color w:val="000000" w:themeColor="text1"/>
        </w:rPr>
        <w:t xml:space="preserve"> TMP should not exceed 50mmHg to protect the integrity of the membrane fibres and to reduce the risk of clot formation. </w:t>
      </w:r>
    </w:p>
    <w:p w:rsidR="00227341" w:rsidRPr="00085DF9" w:rsidRDefault="00227341" w:rsidP="00085DF9">
      <w:pPr>
        <w:pStyle w:val="ListParagraph"/>
        <w:numPr>
          <w:ilvl w:val="0"/>
          <w:numId w:val="34"/>
        </w:numPr>
        <w:spacing w:after="0" w:line="240" w:lineRule="auto"/>
        <w:ind w:hanging="357"/>
        <w:jc w:val="both"/>
        <w:rPr>
          <w:rFonts w:cstheme="minorHAnsi"/>
        </w:rPr>
      </w:pPr>
      <w:r w:rsidRPr="00085DF9">
        <w:rPr>
          <w:rFonts w:cstheme="minorHAnsi"/>
          <w:color w:val="000000" w:themeColor="text1"/>
          <w:u w:val="single"/>
        </w:rPr>
        <w:t>Please be aware the Aquarius machine will only alarm if TMP is &gt;100mmhg</w:t>
      </w:r>
      <w:r w:rsidRPr="00085DF9">
        <w:rPr>
          <w:rFonts w:cstheme="minorHAnsi"/>
          <w:color w:val="000000" w:themeColor="text1"/>
        </w:rPr>
        <w:t xml:space="preserve"> (Nikkiso 2021)   </w:t>
      </w:r>
    </w:p>
    <w:p w:rsidR="00227341" w:rsidRPr="00085DF9" w:rsidRDefault="00227341" w:rsidP="00085DF9">
      <w:pPr>
        <w:pStyle w:val="ListParagraph"/>
        <w:numPr>
          <w:ilvl w:val="0"/>
          <w:numId w:val="34"/>
        </w:numPr>
        <w:spacing w:after="0" w:line="240" w:lineRule="auto"/>
        <w:ind w:hanging="357"/>
        <w:jc w:val="both"/>
        <w:rPr>
          <w:rFonts w:cstheme="minorHAnsi"/>
        </w:rPr>
      </w:pPr>
      <w:r w:rsidRPr="00085DF9">
        <w:rPr>
          <w:rFonts w:cstheme="minorHAnsi"/>
        </w:rPr>
        <w:lastRenderedPageBreak/>
        <w:t>A fast rise in TMP can be indicative of imminent filter clotting and patient disconnection should be considered if unable to resolve the high TMP (</w:t>
      </w:r>
      <w:proofErr w:type="spellStart"/>
      <w:r w:rsidRPr="00085DF9">
        <w:rPr>
          <w:rFonts w:cstheme="minorHAnsi"/>
        </w:rPr>
        <w:t>Puppe</w:t>
      </w:r>
      <w:proofErr w:type="spellEnd"/>
      <w:r w:rsidRPr="00085DF9">
        <w:rPr>
          <w:rFonts w:cstheme="minorHAnsi"/>
        </w:rPr>
        <w:t xml:space="preserve"> and </w:t>
      </w:r>
      <w:proofErr w:type="spellStart"/>
      <w:r w:rsidRPr="00085DF9">
        <w:rPr>
          <w:rFonts w:cstheme="minorHAnsi"/>
        </w:rPr>
        <w:t>Kingdon</w:t>
      </w:r>
      <w:proofErr w:type="spellEnd"/>
      <w:r w:rsidRPr="00085DF9">
        <w:rPr>
          <w:rFonts w:cstheme="minorHAnsi"/>
        </w:rPr>
        <w:t xml:space="preserve"> 2014).</w:t>
      </w:r>
    </w:p>
    <w:p w:rsidR="00227341" w:rsidRPr="00085DF9" w:rsidRDefault="00227341" w:rsidP="00085DF9">
      <w:pPr>
        <w:pStyle w:val="ListParagraph"/>
        <w:numPr>
          <w:ilvl w:val="0"/>
          <w:numId w:val="34"/>
        </w:numPr>
        <w:spacing w:after="0" w:line="240" w:lineRule="auto"/>
        <w:ind w:hanging="357"/>
        <w:jc w:val="both"/>
        <w:rPr>
          <w:rFonts w:cstheme="minorHAnsi"/>
        </w:rPr>
      </w:pPr>
      <w:r w:rsidRPr="00085DF9">
        <w:rPr>
          <w:rFonts w:cstheme="minorHAnsi"/>
        </w:rPr>
        <w:t>A slow rise in TMP can be monitored closely and session may not need to be terminated. In this instance, the plasma rate can be reduced (i.e., prolong the duration of the exchange). Plasma rate refers to the hourly rate of plasma removal and replacement from the patient. Additionally, the blood flow rate can be decreased to protect the filter (Nikkiso 2021).</w:t>
      </w:r>
    </w:p>
    <w:p w:rsidR="00227341" w:rsidRPr="00085DF9" w:rsidRDefault="00227341" w:rsidP="00085DF9">
      <w:pPr>
        <w:pStyle w:val="ListParagraph"/>
        <w:numPr>
          <w:ilvl w:val="0"/>
          <w:numId w:val="34"/>
        </w:numPr>
        <w:spacing w:after="0" w:line="240" w:lineRule="auto"/>
        <w:ind w:hanging="357"/>
        <w:jc w:val="both"/>
        <w:rPr>
          <w:rFonts w:cstheme="minorHAnsi"/>
        </w:rPr>
      </w:pPr>
      <w:r w:rsidRPr="00085DF9">
        <w:rPr>
          <w:rFonts w:cstheme="minorHAnsi"/>
        </w:rPr>
        <w:t xml:space="preserve">PR drop (the inverse relationship between the pre filter and return filter pressure) can be monitored in conjunction with TMP and a sudden rise in both can indicate a clot in which case the session may require termination to prevent loss of circuit. </w:t>
      </w:r>
    </w:p>
    <w:p w:rsidR="00227341" w:rsidRDefault="00227341" w:rsidP="00227341">
      <w:pPr>
        <w:tabs>
          <w:tab w:val="num" w:pos="709"/>
        </w:tabs>
        <w:spacing w:after="0" w:line="360" w:lineRule="auto"/>
        <w:rPr>
          <w:rFonts w:cstheme="minorHAnsi"/>
          <w:sz w:val="24"/>
          <w:szCs w:val="24"/>
        </w:rPr>
      </w:pPr>
    </w:p>
    <w:p w:rsidR="00227341" w:rsidRPr="00085DF9" w:rsidRDefault="00227341" w:rsidP="00085DF9">
      <w:pPr>
        <w:tabs>
          <w:tab w:val="num" w:pos="709"/>
        </w:tabs>
        <w:spacing w:after="0" w:line="240" w:lineRule="auto"/>
        <w:rPr>
          <w:rFonts w:cstheme="minorHAnsi"/>
        </w:rPr>
      </w:pPr>
      <w:r w:rsidRPr="00085DF9">
        <w:rPr>
          <w:rFonts w:cstheme="minorHAnsi"/>
          <w:i/>
          <w:u w:val="single"/>
        </w:rPr>
        <w:t>Disconnection:</w:t>
      </w:r>
    </w:p>
    <w:p w:rsidR="00227341" w:rsidRPr="00085DF9" w:rsidRDefault="00227341" w:rsidP="00085DF9">
      <w:pPr>
        <w:pStyle w:val="ListParagraph"/>
        <w:numPr>
          <w:ilvl w:val="0"/>
          <w:numId w:val="37"/>
        </w:numPr>
        <w:spacing w:after="0" w:line="240" w:lineRule="auto"/>
        <w:jc w:val="both"/>
        <w:rPr>
          <w:rFonts w:cstheme="minorHAnsi"/>
        </w:rPr>
      </w:pPr>
      <w:r w:rsidRPr="00085DF9">
        <w:rPr>
          <w:rFonts w:cstheme="minorHAnsi"/>
        </w:rPr>
        <w:t xml:space="preserve">Disconnect patient as per standard ‘Wash Back’ Procedure. Select </w:t>
      </w:r>
      <w:r w:rsidRPr="00085DF9">
        <w:rPr>
          <w:rFonts w:cstheme="minorHAnsi"/>
          <w:b/>
        </w:rPr>
        <w:t>End treatment</w:t>
      </w:r>
      <w:r w:rsidRPr="00085DF9">
        <w:rPr>
          <w:rFonts w:cstheme="minorHAnsi"/>
        </w:rPr>
        <w:t xml:space="preserve">. </w:t>
      </w:r>
    </w:p>
    <w:p w:rsidR="00227341" w:rsidRPr="00085DF9" w:rsidRDefault="00227341" w:rsidP="00085DF9">
      <w:pPr>
        <w:pStyle w:val="ListParagraph"/>
        <w:numPr>
          <w:ilvl w:val="0"/>
          <w:numId w:val="37"/>
        </w:numPr>
        <w:spacing w:after="0" w:line="240" w:lineRule="auto"/>
        <w:jc w:val="both"/>
        <w:rPr>
          <w:rFonts w:cstheme="minorHAnsi"/>
        </w:rPr>
      </w:pPr>
      <w:r w:rsidRPr="00085DF9">
        <w:rPr>
          <w:rFonts w:cstheme="minorHAnsi"/>
        </w:rPr>
        <w:t>Ensure red access line connected to</w:t>
      </w:r>
      <w:r w:rsidR="002E1452" w:rsidRPr="00085DF9">
        <w:rPr>
          <w:rFonts w:cstheme="minorHAnsi"/>
        </w:rPr>
        <w:t xml:space="preserve"> bag of normal</w:t>
      </w:r>
      <w:r w:rsidRPr="00085DF9">
        <w:rPr>
          <w:rFonts w:cstheme="minorHAnsi"/>
        </w:rPr>
        <w:t xml:space="preserve"> saline</w:t>
      </w:r>
      <w:r w:rsidR="002E1452" w:rsidRPr="00085DF9">
        <w:rPr>
          <w:rFonts w:cstheme="minorHAnsi"/>
        </w:rPr>
        <w:t xml:space="preserve"> 0.9% for wash back</w:t>
      </w:r>
      <w:r w:rsidRPr="00085DF9">
        <w:rPr>
          <w:rFonts w:cstheme="minorHAnsi"/>
        </w:rPr>
        <w:t>.</w:t>
      </w:r>
    </w:p>
    <w:p w:rsidR="00227341" w:rsidRPr="00085DF9" w:rsidRDefault="00227341" w:rsidP="00085DF9">
      <w:pPr>
        <w:pStyle w:val="ListParagraph"/>
        <w:numPr>
          <w:ilvl w:val="0"/>
          <w:numId w:val="37"/>
        </w:numPr>
        <w:spacing w:after="0" w:line="240" w:lineRule="auto"/>
        <w:jc w:val="both"/>
        <w:rPr>
          <w:rFonts w:cstheme="minorHAnsi"/>
        </w:rPr>
      </w:pPr>
      <w:r w:rsidRPr="00085DF9">
        <w:rPr>
          <w:rFonts w:cstheme="minorHAnsi"/>
        </w:rPr>
        <w:t>Observe wash back and record volume.</w:t>
      </w:r>
    </w:p>
    <w:p w:rsidR="002E1452" w:rsidRPr="00085DF9" w:rsidRDefault="002E1452" w:rsidP="00085DF9">
      <w:pPr>
        <w:pStyle w:val="ListParagraph"/>
        <w:numPr>
          <w:ilvl w:val="0"/>
          <w:numId w:val="37"/>
        </w:numPr>
        <w:spacing w:after="0" w:line="240" w:lineRule="auto"/>
        <w:jc w:val="both"/>
        <w:rPr>
          <w:rFonts w:cstheme="minorHAnsi"/>
        </w:rPr>
      </w:pPr>
      <w:r w:rsidRPr="00085DF9">
        <w:rPr>
          <w:rFonts w:cstheme="minorHAnsi"/>
        </w:rPr>
        <w:t>Flush both lumens with 10mls NACL</w:t>
      </w:r>
      <w:r w:rsidR="005E6065" w:rsidRPr="00085DF9">
        <w:rPr>
          <w:rFonts w:cstheme="minorHAnsi"/>
        </w:rPr>
        <w:t xml:space="preserve"> and instil heparin as prescribed using positive pressure technique.</w:t>
      </w:r>
    </w:p>
    <w:p w:rsidR="00227341" w:rsidRPr="00085DF9" w:rsidRDefault="005E6065" w:rsidP="00085DF9">
      <w:pPr>
        <w:pStyle w:val="ListParagraph"/>
        <w:numPr>
          <w:ilvl w:val="0"/>
          <w:numId w:val="37"/>
        </w:numPr>
        <w:spacing w:after="0" w:line="240" w:lineRule="auto"/>
        <w:jc w:val="both"/>
        <w:rPr>
          <w:rFonts w:cstheme="minorHAnsi"/>
        </w:rPr>
      </w:pPr>
      <w:r w:rsidRPr="00085DF9">
        <w:rPr>
          <w:rFonts w:cstheme="minorHAnsi"/>
        </w:rPr>
        <w:t>Ensure circuit is removed prior to turning off Aquarius Machine.</w:t>
      </w:r>
    </w:p>
    <w:p w:rsidR="00227341" w:rsidRPr="00E0139F" w:rsidRDefault="00085DF9" w:rsidP="00085DF9">
      <w:pPr>
        <w:pStyle w:val="Heading1"/>
        <w:spacing w:line="240" w:lineRule="auto"/>
        <w:rPr>
          <w:rFonts w:asciiTheme="minorHAnsi" w:hAnsiTheme="minorHAnsi" w:cstheme="minorHAnsi"/>
          <w:sz w:val="22"/>
          <w:szCs w:val="22"/>
        </w:rPr>
      </w:pPr>
      <w:bookmarkStart w:id="25" w:name="_Toc140056830"/>
      <w:r w:rsidRPr="00E0139F">
        <w:rPr>
          <w:rFonts w:asciiTheme="minorHAnsi" w:hAnsiTheme="minorHAnsi" w:cstheme="minorHAnsi"/>
          <w:sz w:val="22"/>
          <w:szCs w:val="22"/>
        </w:rPr>
        <w:t xml:space="preserve">11.3 </w:t>
      </w:r>
      <w:r w:rsidR="00227341" w:rsidRPr="00E0139F">
        <w:rPr>
          <w:rFonts w:asciiTheme="minorHAnsi" w:hAnsiTheme="minorHAnsi" w:cstheme="minorHAnsi"/>
          <w:sz w:val="22"/>
          <w:szCs w:val="22"/>
        </w:rPr>
        <w:t>Emergency Management</w:t>
      </w:r>
      <w:bookmarkEnd w:id="25"/>
    </w:p>
    <w:p w:rsidR="00227341" w:rsidRPr="00085DF9" w:rsidRDefault="00227341" w:rsidP="00085DF9">
      <w:pPr>
        <w:spacing w:after="0" w:line="240" w:lineRule="auto"/>
        <w:rPr>
          <w:rFonts w:cstheme="minorHAnsi"/>
          <w:b/>
        </w:rPr>
      </w:pPr>
      <w:r w:rsidRPr="00085DF9">
        <w:rPr>
          <w:rFonts w:cstheme="minorHAnsi"/>
          <w:b/>
        </w:rPr>
        <w:t>Emergency Event</w:t>
      </w:r>
    </w:p>
    <w:p w:rsidR="00227341" w:rsidRPr="00085DF9" w:rsidRDefault="00227341" w:rsidP="00085DF9">
      <w:pPr>
        <w:spacing w:after="0" w:line="240" w:lineRule="auto"/>
        <w:rPr>
          <w:rFonts w:cstheme="minorHAnsi"/>
        </w:rPr>
      </w:pPr>
      <w:r w:rsidRPr="00085DF9">
        <w:rPr>
          <w:rFonts w:cstheme="minorHAnsi"/>
        </w:rPr>
        <w:t>Do not wash back if lines are clotted, i.e., blood looks black</w:t>
      </w:r>
      <w:r w:rsidRPr="00085DF9">
        <w:rPr>
          <w:rFonts w:cstheme="minorHAnsi"/>
          <w:i/>
        </w:rPr>
        <w:t>,</w:t>
      </w:r>
      <w:r w:rsidRPr="00085DF9">
        <w:rPr>
          <w:rFonts w:cstheme="minorHAnsi"/>
        </w:rPr>
        <w:t xml:space="preserve"> or in the need to evacuate the unit.</w:t>
      </w:r>
    </w:p>
    <w:p w:rsidR="00227341" w:rsidRPr="00085DF9" w:rsidRDefault="00227341" w:rsidP="00085DF9">
      <w:pPr>
        <w:spacing w:after="0" w:line="240" w:lineRule="auto"/>
        <w:rPr>
          <w:rFonts w:cstheme="minorHAnsi"/>
        </w:rPr>
      </w:pPr>
      <w:r w:rsidRPr="00085DF9">
        <w:rPr>
          <w:rFonts w:cstheme="minorHAnsi"/>
        </w:rPr>
        <w:t>If time allows flush lines and instil the heparin as prescribed.</w:t>
      </w:r>
    </w:p>
    <w:p w:rsidR="00227341" w:rsidRPr="00085DF9" w:rsidRDefault="00227341" w:rsidP="00085DF9">
      <w:pPr>
        <w:spacing w:after="0" w:line="240" w:lineRule="auto"/>
        <w:rPr>
          <w:rFonts w:cstheme="minorHAnsi"/>
        </w:rPr>
      </w:pPr>
    </w:p>
    <w:p w:rsidR="00227341" w:rsidRPr="00085DF9" w:rsidRDefault="00227341" w:rsidP="00085DF9">
      <w:pPr>
        <w:spacing w:after="0" w:line="240" w:lineRule="auto"/>
        <w:rPr>
          <w:rFonts w:cstheme="minorHAnsi"/>
          <w:b/>
        </w:rPr>
      </w:pPr>
      <w:r w:rsidRPr="00085DF9">
        <w:rPr>
          <w:rFonts w:cstheme="minorHAnsi"/>
          <w:b/>
        </w:rPr>
        <w:t>Cardiac Arrest</w:t>
      </w:r>
    </w:p>
    <w:p w:rsidR="00227341" w:rsidRPr="00085DF9" w:rsidRDefault="00227341" w:rsidP="00085DF9">
      <w:pPr>
        <w:spacing w:line="240" w:lineRule="auto"/>
        <w:rPr>
          <w:rFonts w:cstheme="minorHAnsi"/>
        </w:rPr>
      </w:pPr>
      <w:r w:rsidRPr="00085DF9">
        <w:rPr>
          <w:rFonts w:cstheme="minorHAnsi"/>
        </w:rPr>
        <w:t>In the event of cardiac arrest while the patient is undergoing plasma exchange, dial 2222 to alert arrest team and commence resuscitation protocols. Circulating blood volume should be returned to the patient.  Central line should then be flushed to ensure patency as the line may be needed for access during arrest.</w:t>
      </w:r>
    </w:p>
    <w:p w:rsidR="00227341" w:rsidRPr="00085DF9" w:rsidRDefault="00227341" w:rsidP="00085DF9">
      <w:pPr>
        <w:spacing w:after="0" w:line="240" w:lineRule="auto"/>
        <w:rPr>
          <w:rFonts w:cstheme="minorHAnsi"/>
          <w:b/>
        </w:rPr>
      </w:pPr>
      <w:r w:rsidRPr="00085DF9">
        <w:rPr>
          <w:rFonts w:cstheme="minorHAnsi"/>
          <w:b/>
        </w:rPr>
        <w:t>Anaphylaxis</w:t>
      </w:r>
    </w:p>
    <w:p w:rsidR="00227341" w:rsidRPr="00085DF9" w:rsidRDefault="00227341" w:rsidP="00085DF9">
      <w:pPr>
        <w:spacing w:line="240" w:lineRule="auto"/>
        <w:rPr>
          <w:rFonts w:cstheme="minorHAnsi"/>
        </w:rPr>
      </w:pPr>
      <w:r w:rsidRPr="00085DF9">
        <w:rPr>
          <w:rFonts w:cstheme="minorHAnsi"/>
        </w:rPr>
        <w:t>In the event of anaphylaxis</w:t>
      </w:r>
    </w:p>
    <w:p w:rsidR="00227341" w:rsidRPr="00085DF9" w:rsidRDefault="00227341" w:rsidP="00085DF9">
      <w:pPr>
        <w:numPr>
          <w:ilvl w:val="0"/>
          <w:numId w:val="38"/>
        </w:numPr>
        <w:spacing w:after="0" w:line="240" w:lineRule="auto"/>
        <w:rPr>
          <w:rFonts w:cstheme="minorHAnsi"/>
        </w:rPr>
      </w:pPr>
      <w:r w:rsidRPr="00085DF9">
        <w:rPr>
          <w:rFonts w:cstheme="minorHAnsi"/>
        </w:rPr>
        <w:t xml:space="preserve">Stop the machine. </w:t>
      </w:r>
    </w:p>
    <w:p w:rsidR="00227341" w:rsidRPr="00085DF9" w:rsidRDefault="00227341" w:rsidP="00085DF9">
      <w:pPr>
        <w:numPr>
          <w:ilvl w:val="0"/>
          <w:numId w:val="38"/>
        </w:numPr>
        <w:spacing w:after="0" w:line="240" w:lineRule="auto"/>
        <w:rPr>
          <w:rFonts w:cstheme="minorHAnsi"/>
        </w:rPr>
      </w:pPr>
      <w:r w:rsidRPr="00085DF9">
        <w:rPr>
          <w:rFonts w:cstheme="minorHAnsi"/>
        </w:rPr>
        <w:t>Do not wash back blood</w:t>
      </w:r>
    </w:p>
    <w:p w:rsidR="00227341" w:rsidRPr="00085DF9" w:rsidRDefault="00227341" w:rsidP="00085DF9">
      <w:pPr>
        <w:numPr>
          <w:ilvl w:val="0"/>
          <w:numId w:val="38"/>
        </w:numPr>
        <w:spacing w:after="0" w:line="240" w:lineRule="auto"/>
        <w:rPr>
          <w:rFonts w:cstheme="minorHAnsi"/>
        </w:rPr>
      </w:pPr>
      <w:r w:rsidRPr="00085DF9">
        <w:rPr>
          <w:rFonts w:cstheme="minorHAnsi"/>
        </w:rPr>
        <w:t>Inform the medical team immediately and provide necessary treatment.</w:t>
      </w:r>
    </w:p>
    <w:p w:rsidR="00227341" w:rsidRPr="001A4E8B" w:rsidRDefault="00227341" w:rsidP="00085DF9">
      <w:pPr>
        <w:pStyle w:val="ListParagraph"/>
        <w:numPr>
          <w:ilvl w:val="0"/>
          <w:numId w:val="38"/>
        </w:numPr>
        <w:spacing w:after="0" w:line="240" w:lineRule="auto"/>
        <w:jc w:val="both"/>
        <w:rPr>
          <w:rFonts w:cstheme="minorHAnsi"/>
        </w:rPr>
      </w:pPr>
      <w:r w:rsidRPr="00085DF9">
        <w:rPr>
          <w:rFonts w:cstheme="minorHAnsi"/>
        </w:rPr>
        <w:t>Adhere to “Management of Tra</w:t>
      </w:r>
      <w:r w:rsidR="001A4E8B">
        <w:rPr>
          <w:rFonts w:cstheme="minorHAnsi"/>
        </w:rPr>
        <w:t>nsfusion Reaction Algorithm.</w:t>
      </w:r>
    </w:p>
    <w:p w:rsidR="00227341" w:rsidRPr="00085DF9" w:rsidRDefault="00085DF9" w:rsidP="00227341">
      <w:pPr>
        <w:pStyle w:val="Heading1"/>
        <w:rPr>
          <w:rFonts w:asciiTheme="minorHAnsi" w:hAnsiTheme="minorHAnsi" w:cstheme="minorHAnsi"/>
          <w:sz w:val="22"/>
          <w:szCs w:val="22"/>
        </w:rPr>
      </w:pPr>
      <w:bookmarkStart w:id="26" w:name="_Toc140056831"/>
      <w:r>
        <w:rPr>
          <w:rFonts w:asciiTheme="minorHAnsi" w:hAnsiTheme="minorHAnsi" w:cstheme="minorHAnsi"/>
          <w:sz w:val="22"/>
          <w:szCs w:val="22"/>
        </w:rPr>
        <w:t xml:space="preserve">11.4 </w:t>
      </w:r>
      <w:r w:rsidR="00227341" w:rsidRPr="00085DF9">
        <w:rPr>
          <w:rFonts w:asciiTheme="minorHAnsi" w:hAnsiTheme="minorHAnsi" w:cstheme="minorHAnsi"/>
          <w:sz w:val="22"/>
          <w:szCs w:val="22"/>
        </w:rPr>
        <w:t>Complications</w:t>
      </w:r>
      <w:bookmarkEnd w:id="26"/>
    </w:p>
    <w:p w:rsidR="00227341" w:rsidRPr="00085DF9" w:rsidRDefault="00227341" w:rsidP="00085DF9">
      <w:pPr>
        <w:spacing w:after="0" w:line="240" w:lineRule="auto"/>
        <w:rPr>
          <w:rFonts w:cstheme="minorHAnsi"/>
        </w:rPr>
      </w:pPr>
      <w:r w:rsidRPr="00085DF9">
        <w:rPr>
          <w:rFonts w:cstheme="minorHAnsi"/>
          <w:b/>
        </w:rPr>
        <w:t>Alkalosis</w:t>
      </w:r>
      <w:r w:rsidRPr="00085DF9">
        <w:rPr>
          <w:rFonts w:cstheme="minorHAnsi"/>
        </w:rPr>
        <w:t xml:space="preserve"> can be caused by metabolism of citrate to bicarbonate and the failure to excrete it adequately.</w:t>
      </w:r>
    </w:p>
    <w:p w:rsidR="00227341" w:rsidRPr="00085DF9" w:rsidRDefault="00227341" w:rsidP="00085DF9">
      <w:pPr>
        <w:spacing w:after="0" w:line="240" w:lineRule="auto"/>
        <w:rPr>
          <w:rFonts w:cstheme="minorHAnsi"/>
        </w:rPr>
      </w:pPr>
    </w:p>
    <w:p w:rsidR="00227341" w:rsidRPr="00085DF9" w:rsidRDefault="00227341" w:rsidP="00085DF9">
      <w:pPr>
        <w:spacing w:after="0" w:line="240" w:lineRule="auto"/>
        <w:rPr>
          <w:rFonts w:cstheme="minorHAnsi"/>
        </w:rPr>
      </w:pPr>
      <w:r w:rsidRPr="00085DF9">
        <w:rPr>
          <w:rFonts w:cstheme="minorHAnsi"/>
          <w:b/>
        </w:rPr>
        <w:t xml:space="preserve">Hypovolaemia </w:t>
      </w:r>
      <w:r w:rsidRPr="00085DF9">
        <w:rPr>
          <w:rFonts w:cstheme="minorHAnsi"/>
        </w:rPr>
        <w:t xml:space="preserve">can occur because of a fluid shift that can arise because of a difference in oncotic pressure between the child’s serum albumin, and that of the replacement albumin solution. This may result in intravascular depletion with signs of dehydration - hypotension, tachycardia, peripheral vasoconstriction, nausea, or yawning. It is corrected by a bolus of </w:t>
      </w:r>
      <w:proofErr w:type="spellStart"/>
      <w:r w:rsidRPr="00085DF9">
        <w:rPr>
          <w:rFonts w:cstheme="minorHAnsi"/>
        </w:rPr>
        <w:t>NaCl</w:t>
      </w:r>
      <w:proofErr w:type="spellEnd"/>
      <w:r w:rsidRPr="00085DF9">
        <w:rPr>
          <w:rFonts w:cstheme="minorHAnsi"/>
        </w:rPr>
        <w:t xml:space="preserve"> 0.9% solution (10mls per kg).</w:t>
      </w:r>
    </w:p>
    <w:p w:rsidR="00227341" w:rsidRPr="00085DF9" w:rsidRDefault="00227341" w:rsidP="00085DF9">
      <w:pPr>
        <w:spacing w:after="0" w:line="240" w:lineRule="auto"/>
        <w:rPr>
          <w:rFonts w:cstheme="minorHAnsi"/>
        </w:rPr>
      </w:pPr>
    </w:p>
    <w:p w:rsidR="00227341" w:rsidRPr="00085DF9" w:rsidRDefault="00227341" w:rsidP="00085DF9">
      <w:pPr>
        <w:spacing w:after="0" w:line="240" w:lineRule="auto"/>
        <w:rPr>
          <w:rFonts w:cstheme="minorHAnsi"/>
        </w:rPr>
      </w:pPr>
      <w:proofErr w:type="spellStart"/>
      <w:r w:rsidRPr="00085DF9">
        <w:rPr>
          <w:rFonts w:cstheme="minorHAnsi"/>
          <w:b/>
        </w:rPr>
        <w:t>Hypervolaemia</w:t>
      </w:r>
      <w:proofErr w:type="spellEnd"/>
      <w:r w:rsidRPr="00085DF9">
        <w:rPr>
          <w:rFonts w:cstheme="minorHAnsi"/>
          <w:b/>
        </w:rPr>
        <w:t xml:space="preserve"> </w:t>
      </w:r>
      <w:r w:rsidRPr="00085DF9">
        <w:rPr>
          <w:rFonts w:cstheme="minorHAnsi"/>
        </w:rPr>
        <w:t>occurs if fluid is pulled into the intravascular space because of differences in oncotic pressure. If fluid is drawn into the vascular space, the child may show signs of fluid overload, becoming hypertensive and even developing signs of pulmonary oedema. This may be prevented by the dilution of the replacement albumin with normal saline or giving intravenous furosemide.</w:t>
      </w:r>
    </w:p>
    <w:p w:rsidR="00227341" w:rsidRPr="00085DF9" w:rsidRDefault="00227341" w:rsidP="00085DF9">
      <w:pPr>
        <w:spacing w:after="0" w:line="240" w:lineRule="auto"/>
        <w:rPr>
          <w:rFonts w:cstheme="minorHAnsi"/>
        </w:rPr>
      </w:pPr>
    </w:p>
    <w:p w:rsidR="00227341" w:rsidRPr="00085DF9" w:rsidRDefault="00227341" w:rsidP="00085DF9">
      <w:pPr>
        <w:spacing w:after="0" w:line="240" w:lineRule="auto"/>
        <w:rPr>
          <w:rFonts w:cstheme="minorHAnsi"/>
        </w:rPr>
      </w:pPr>
      <w:r w:rsidRPr="00085DF9">
        <w:rPr>
          <w:rFonts w:cstheme="minorHAnsi"/>
          <w:b/>
        </w:rPr>
        <w:lastRenderedPageBreak/>
        <w:t>Hypothermia</w:t>
      </w:r>
      <w:r w:rsidRPr="00085DF9">
        <w:rPr>
          <w:rFonts w:cstheme="minorHAnsi"/>
        </w:rPr>
        <w:t xml:space="preserve"> A drop in peripheral body temperature will also occur if the child is becoming </w:t>
      </w:r>
      <w:proofErr w:type="spellStart"/>
      <w:r w:rsidRPr="00085DF9">
        <w:rPr>
          <w:rFonts w:cstheme="minorHAnsi"/>
        </w:rPr>
        <w:t>hypovolaemic</w:t>
      </w:r>
      <w:proofErr w:type="spellEnd"/>
      <w:r w:rsidRPr="00085DF9">
        <w:rPr>
          <w:rFonts w:cstheme="minorHAnsi"/>
        </w:rPr>
        <w:t xml:space="preserve"> and vasoconstriction is occurring to divert blood to vital organs. Hypotension and tachycardia will distinguish hypovolaemia from chilling. Use warmed replacement fluids. Wrapping the patient up in blankets or using a Bair hugger to trap body heat can prevent this.</w:t>
      </w:r>
    </w:p>
    <w:p w:rsidR="00227341" w:rsidRPr="00B71597" w:rsidRDefault="00227341" w:rsidP="00227341">
      <w:pPr>
        <w:spacing w:after="0" w:line="360" w:lineRule="auto"/>
        <w:rPr>
          <w:rFonts w:cstheme="minorHAnsi"/>
          <w:sz w:val="24"/>
          <w:szCs w:val="24"/>
        </w:rPr>
      </w:pPr>
    </w:p>
    <w:p w:rsidR="00227341" w:rsidRPr="00085DF9" w:rsidRDefault="00227341" w:rsidP="00085DF9">
      <w:pPr>
        <w:spacing w:after="0" w:line="240" w:lineRule="auto"/>
        <w:rPr>
          <w:rFonts w:cstheme="minorHAnsi"/>
        </w:rPr>
      </w:pPr>
      <w:proofErr w:type="spellStart"/>
      <w:r w:rsidRPr="00085DF9">
        <w:rPr>
          <w:rFonts w:cstheme="minorHAnsi"/>
          <w:b/>
        </w:rPr>
        <w:t>Dilutional</w:t>
      </w:r>
      <w:proofErr w:type="spellEnd"/>
      <w:r w:rsidRPr="00085DF9">
        <w:rPr>
          <w:rFonts w:cstheme="minorHAnsi"/>
          <w:b/>
        </w:rPr>
        <w:t xml:space="preserve"> hypokalaemia</w:t>
      </w:r>
      <w:r w:rsidRPr="00085DF9">
        <w:rPr>
          <w:rFonts w:cstheme="minorHAnsi"/>
        </w:rPr>
        <w:t xml:space="preserve"> is avoided by supplemental potassium. Signs and symptoms to look out for are bradycardia, muscle cramps and nausea. Monitor potassium level every 30 </w:t>
      </w:r>
      <w:proofErr w:type="spellStart"/>
      <w:r w:rsidRPr="00085DF9">
        <w:rPr>
          <w:rFonts w:cstheme="minorHAnsi"/>
        </w:rPr>
        <w:t>mins</w:t>
      </w:r>
      <w:proofErr w:type="spellEnd"/>
      <w:r w:rsidRPr="00085DF9">
        <w:rPr>
          <w:rFonts w:cstheme="minorHAnsi"/>
        </w:rPr>
        <w:t xml:space="preserve"> and administer oral potassium if required or foods / drinks rich in potassium. Observe patient’s bicarbonate level and discuss with Consultant Nephrologist / Intensivist </w:t>
      </w:r>
      <w:r w:rsidRPr="00085DF9">
        <w:rPr>
          <w:rFonts w:cstheme="minorHAnsi"/>
          <w:b/>
          <w:u w:val="single"/>
        </w:rPr>
        <w:t>before</w:t>
      </w:r>
      <w:r w:rsidRPr="00085DF9">
        <w:rPr>
          <w:rFonts w:cstheme="minorHAnsi"/>
        </w:rPr>
        <w:t xml:space="preserve"> giving potassium supplementation.</w:t>
      </w:r>
    </w:p>
    <w:p w:rsidR="00227341" w:rsidRPr="00085DF9" w:rsidRDefault="00227341" w:rsidP="00085DF9">
      <w:pPr>
        <w:spacing w:after="0" w:line="240" w:lineRule="auto"/>
        <w:rPr>
          <w:rFonts w:cstheme="minorHAnsi"/>
          <w:b/>
        </w:rPr>
      </w:pPr>
    </w:p>
    <w:p w:rsidR="00227341" w:rsidRPr="00085DF9" w:rsidRDefault="00227341" w:rsidP="00085DF9">
      <w:pPr>
        <w:spacing w:after="0" w:line="240" w:lineRule="auto"/>
        <w:rPr>
          <w:rFonts w:cstheme="minorHAnsi"/>
        </w:rPr>
      </w:pPr>
      <w:r w:rsidRPr="00085DF9">
        <w:rPr>
          <w:rFonts w:cstheme="minorHAnsi"/>
          <w:b/>
        </w:rPr>
        <w:t xml:space="preserve">Hypocalcaemia </w:t>
      </w:r>
      <w:r w:rsidRPr="00085DF9">
        <w:rPr>
          <w:rFonts w:cstheme="minorHAnsi"/>
        </w:rPr>
        <w:t xml:space="preserve">- citrate induced hypocalcaemia caused by the use of </w:t>
      </w:r>
      <w:proofErr w:type="spellStart"/>
      <w:r w:rsidRPr="00085DF9">
        <w:rPr>
          <w:rFonts w:cstheme="minorHAnsi"/>
        </w:rPr>
        <w:t>Octaplas</w:t>
      </w:r>
      <w:proofErr w:type="spellEnd"/>
      <w:r w:rsidRPr="00085DF9">
        <w:rPr>
          <w:rFonts w:cstheme="minorHAnsi"/>
        </w:rPr>
        <w:t xml:space="preserve"> as replacement fluid. </w:t>
      </w:r>
      <w:proofErr w:type="spellStart"/>
      <w:r w:rsidRPr="00085DF9">
        <w:rPr>
          <w:rFonts w:cstheme="minorHAnsi"/>
        </w:rPr>
        <w:t>Octaplas</w:t>
      </w:r>
      <w:proofErr w:type="spellEnd"/>
      <w:r w:rsidRPr="00085DF9">
        <w:rPr>
          <w:rFonts w:cstheme="minorHAnsi"/>
        </w:rPr>
        <w:t xml:space="preserve"> has Sodium citrate as a preservative which binds to the patient’s ionised calcium. Signs and symptoms to observe for include numbness and tingling particularly around the mouth or pins and needles in the fingers. Treatment is administration of calcium gluconate as per guidelines.</w:t>
      </w:r>
    </w:p>
    <w:p w:rsidR="00227341" w:rsidRPr="00085DF9" w:rsidRDefault="00227341" w:rsidP="00085DF9">
      <w:pPr>
        <w:spacing w:after="0" w:line="240" w:lineRule="auto"/>
        <w:rPr>
          <w:rFonts w:cstheme="minorHAnsi"/>
        </w:rPr>
      </w:pPr>
    </w:p>
    <w:p w:rsidR="00227341" w:rsidRPr="00085DF9" w:rsidRDefault="00227341" w:rsidP="00085DF9">
      <w:pPr>
        <w:spacing w:after="0" w:line="240" w:lineRule="auto"/>
        <w:rPr>
          <w:rFonts w:cstheme="minorHAnsi"/>
        </w:rPr>
      </w:pPr>
      <w:r w:rsidRPr="00085DF9">
        <w:rPr>
          <w:rFonts w:cstheme="minorHAnsi"/>
          <w:b/>
        </w:rPr>
        <w:t xml:space="preserve">Alterations to Clotting Times </w:t>
      </w:r>
      <w:r w:rsidRPr="00085DF9">
        <w:rPr>
          <w:rFonts w:cstheme="minorHAnsi"/>
        </w:rPr>
        <w:t xml:space="preserve">Alterations to homeostasis are associated with plasma exchange. The severity of these will depend upon the volume and frequency of exchange, anti-coagulation and type of replacement fluid used. The underlying disease may also lower the intrinsic clotting factors e.g., SLE. Most patients are on anti-coagulation for the circuit. Observe circuit carefully. Consider alteration of heparin infusion or administration of </w:t>
      </w:r>
      <w:proofErr w:type="spellStart"/>
      <w:r w:rsidRPr="00085DF9">
        <w:rPr>
          <w:rFonts w:cstheme="minorHAnsi"/>
        </w:rPr>
        <w:t>Octaplas</w:t>
      </w:r>
      <w:proofErr w:type="spellEnd"/>
      <w:r w:rsidRPr="00085DF9">
        <w:rPr>
          <w:rFonts w:cstheme="minorHAnsi"/>
        </w:rPr>
        <w:t xml:space="preserve"> to replenish clotting factors removed during exchange.</w:t>
      </w:r>
    </w:p>
    <w:p w:rsidR="00227341" w:rsidRPr="00085DF9" w:rsidRDefault="00227341" w:rsidP="00085DF9">
      <w:pPr>
        <w:spacing w:after="0" w:line="240" w:lineRule="auto"/>
        <w:rPr>
          <w:rFonts w:cstheme="minorHAnsi"/>
          <w:b/>
        </w:rPr>
      </w:pPr>
    </w:p>
    <w:p w:rsidR="00227341" w:rsidRPr="00085DF9" w:rsidRDefault="00227341" w:rsidP="00085DF9">
      <w:pPr>
        <w:spacing w:after="0" w:line="240" w:lineRule="auto"/>
        <w:rPr>
          <w:rFonts w:cstheme="minorHAnsi"/>
        </w:rPr>
      </w:pPr>
      <w:r w:rsidRPr="00085DF9">
        <w:rPr>
          <w:rFonts w:cstheme="minorHAnsi"/>
          <w:b/>
        </w:rPr>
        <w:t xml:space="preserve">Allergic Reaction </w:t>
      </w:r>
      <w:r w:rsidRPr="00085DF9">
        <w:rPr>
          <w:rFonts w:cstheme="minorHAnsi"/>
        </w:rPr>
        <w:t xml:space="preserve">An allergic reaction may occur from the blood products that are used during treatment or less likely from the filter used. Reactions range from </w:t>
      </w:r>
      <w:proofErr w:type="spellStart"/>
      <w:r w:rsidRPr="00085DF9">
        <w:rPr>
          <w:rFonts w:cstheme="minorHAnsi"/>
        </w:rPr>
        <w:t>urticaria</w:t>
      </w:r>
      <w:proofErr w:type="spellEnd"/>
      <w:r w:rsidRPr="00085DF9">
        <w:rPr>
          <w:rFonts w:cstheme="minorHAnsi"/>
        </w:rPr>
        <w:t xml:space="preserve"> and rash, to swelling and breathing difficulties. Adhere to algorithm in “Prescription and Administration Record for Blood Products” regarding management of acute transfusion reaction.</w:t>
      </w:r>
    </w:p>
    <w:p w:rsidR="00227341" w:rsidRPr="00085DF9" w:rsidRDefault="00227341" w:rsidP="00085DF9">
      <w:pPr>
        <w:spacing w:after="0" w:line="240" w:lineRule="auto"/>
        <w:rPr>
          <w:rFonts w:cstheme="minorHAnsi"/>
        </w:rPr>
      </w:pPr>
    </w:p>
    <w:p w:rsidR="00227341" w:rsidRPr="00085DF9" w:rsidRDefault="00227341" w:rsidP="00085DF9">
      <w:pPr>
        <w:spacing w:after="0" w:line="240" w:lineRule="auto"/>
        <w:rPr>
          <w:rFonts w:cstheme="minorHAnsi"/>
        </w:rPr>
      </w:pPr>
      <w:r w:rsidRPr="00085DF9">
        <w:rPr>
          <w:rFonts w:cstheme="minorHAnsi"/>
          <w:b/>
        </w:rPr>
        <w:t xml:space="preserve">Heparin Reversal </w:t>
      </w:r>
      <w:r w:rsidRPr="00085DF9">
        <w:rPr>
          <w:rFonts w:cstheme="minorHAnsi"/>
        </w:rPr>
        <w:t>Therapeutic Plasma Exchange requires a high level of anti-coagulation to preserve the extracorporeal circuit and avoid clotting. In the event of over administration of heparin and subsequent bleeding, please contact haematology immediately and refer to the protamine protocol for HD for further guidance</w:t>
      </w:r>
    </w:p>
    <w:p w:rsidR="00227341" w:rsidRPr="00085DF9" w:rsidRDefault="00C06C9A" w:rsidP="00085DF9">
      <w:pPr>
        <w:spacing w:after="0" w:line="240" w:lineRule="auto"/>
        <w:rPr>
          <w:rFonts w:eastAsia="Times New Roman" w:cs="Calibri"/>
          <w:b/>
        </w:rPr>
      </w:pPr>
      <w:hyperlink r:id="rId11" w:history="1">
        <w:r w:rsidR="00227341" w:rsidRPr="00085DF9">
          <w:rPr>
            <w:rStyle w:val="Hyperlink"/>
            <w:rFonts w:eastAsia="Times New Roman" w:cs="Calibri"/>
            <w:b/>
          </w:rPr>
          <w:t>http://templenet.cuh.net/wp-content/uploads/2019/08/Protamine-protocol-for-HD.pdf</w:t>
        </w:r>
      </w:hyperlink>
    </w:p>
    <w:p w:rsidR="00227341" w:rsidRPr="00085DF9" w:rsidRDefault="00227341" w:rsidP="00085DF9">
      <w:pPr>
        <w:spacing w:after="0" w:line="240" w:lineRule="auto"/>
        <w:rPr>
          <w:rFonts w:cstheme="minorHAnsi"/>
          <w:b/>
        </w:rPr>
      </w:pPr>
    </w:p>
    <w:p w:rsidR="00227341" w:rsidRPr="00085DF9" w:rsidRDefault="00227341" w:rsidP="00085DF9">
      <w:pPr>
        <w:spacing w:after="0" w:line="240" w:lineRule="auto"/>
        <w:rPr>
          <w:rFonts w:cstheme="minorHAnsi"/>
        </w:rPr>
      </w:pPr>
      <w:r w:rsidRPr="00085DF9">
        <w:rPr>
          <w:rFonts w:cstheme="minorHAnsi"/>
          <w:b/>
        </w:rPr>
        <w:t xml:space="preserve">Air Embolism  </w:t>
      </w:r>
    </w:p>
    <w:p w:rsidR="00227341" w:rsidRPr="00085DF9" w:rsidRDefault="00227341" w:rsidP="00085DF9">
      <w:pPr>
        <w:spacing w:after="0" w:line="240" w:lineRule="auto"/>
        <w:rPr>
          <w:rFonts w:cstheme="minorHAnsi"/>
        </w:rPr>
      </w:pPr>
      <w:r w:rsidRPr="00085DF9">
        <w:rPr>
          <w:rFonts w:cstheme="minorHAnsi"/>
        </w:rPr>
        <w:t xml:space="preserve">This is a rare complication since air detectors will clamp venous blood lines if air is detected in the return circuit. It may occur whilst manipulating central venous catheters. In sitting patients, air tends to move </w:t>
      </w:r>
      <w:r w:rsidRPr="00B71597">
        <w:rPr>
          <w:rFonts w:cstheme="minorHAnsi"/>
          <w:sz w:val="24"/>
          <w:szCs w:val="24"/>
        </w:rPr>
        <w:t xml:space="preserve">upwards into the </w:t>
      </w:r>
      <w:r w:rsidRPr="00085DF9">
        <w:rPr>
          <w:rFonts w:cstheme="minorHAnsi"/>
        </w:rPr>
        <w:t xml:space="preserve">cerebral venous circulation causing seizures and coma. In recumbent patients, it causes chest pain, dyspnoea, chest tightness and coughing. </w:t>
      </w:r>
    </w:p>
    <w:p w:rsidR="00227341" w:rsidRPr="00085DF9" w:rsidRDefault="00227341" w:rsidP="00085DF9">
      <w:pPr>
        <w:tabs>
          <w:tab w:val="num" w:pos="709"/>
        </w:tabs>
        <w:spacing w:line="240" w:lineRule="auto"/>
        <w:ind w:left="709" w:hanging="709"/>
        <w:rPr>
          <w:rFonts w:cstheme="minorHAnsi"/>
          <w:u w:val="single"/>
        </w:rPr>
      </w:pPr>
      <w:r w:rsidRPr="00085DF9">
        <w:rPr>
          <w:rFonts w:cstheme="minorHAnsi"/>
        </w:rPr>
        <w:tab/>
      </w:r>
      <w:r w:rsidRPr="00085DF9">
        <w:rPr>
          <w:rFonts w:cstheme="minorHAnsi"/>
          <w:u w:val="single"/>
        </w:rPr>
        <w:t xml:space="preserve">Management: </w:t>
      </w:r>
    </w:p>
    <w:p w:rsidR="00227341" w:rsidRPr="00085DF9" w:rsidRDefault="00227341" w:rsidP="00085DF9">
      <w:pPr>
        <w:tabs>
          <w:tab w:val="num" w:pos="709"/>
        </w:tabs>
        <w:spacing w:line="240" w:lineRule="auto"/>
        <w:ind w:left="709" w:hanging="709"/>
        <w:rPr>
          <w:rFonts w:cstheme="minorHAnsi"/>
        </w:rPr>
      </w:pPr>
      <w:r w:rsidRPr="00085DF9">
        <w:rPr>
          <w:rFonts w:cstheme="minorHAnsi"/>
        </w:rPr>
        <w:tab/>
        <w:t>Call for help. Clamp the venous line and stop the blood pump. Place the patient in the left lateral position, with head and chest down. Administer 100% Oxygen, via non-re-breather mask (enhances nitrogen diffusion out of air bubbles) and cardiopulmonary support, as necessary.</w:t>
      </w:r>
    </w:p>
    <w:p w:rsidR="005E6065" w:rsidRPr="001A4E8B" w:rsidRDefault="005E6065" w:rsidP="005E6065">
      <w:pPr>
        <w:pStyle w:val="Heading1"/>
        <w:rPr>
          <w:rFonts w:asciiTheme="minorHAnsi" w:hAnsiTheme="minorHAnsi" w:cstheme="minorHAnsi"/>
          <w:sz w:val="22"/>
          <w:szCs w:val="22"/>
        </w:rPr>
      </w:pPr>
      <w:bookmarkStart w:id="27" w:name="_Toc140056832"/>
      <w:r w:rsidRPr="001A4E8B">
        <w:rPr>
          <w:rFonts w:asciiTheme="minorHAnsi" w:hAnsiTheme="minorHAnsi" w:cstheme="minorHAnsi"/>
          <w:sz w:val="22"/>
          <w:szCs w:val="22"/>
        </w:rPr>
        <w:t>5.0</w:t>
      </w:r>
      <w:r w:rsidRPr="001A4E8B">
        <w:rPr>
          <w:rFonts w:asciiTheme="minorHAnsi" w:hAnsiTheme="minorHAnsi" w:cstheme="minorHAnsi"/>
          <w:sz w:val="22"/>
          <w:szCs w:val="22"/>
        </w:rPr>
        <w:tab/>
        <w:t>Monitoring, audit and evaluation</w:t>
      </w:r>
      <w:bookmarkEnd w:id="27"/>
    </w:p>
    <w:p w:rsidR="001A4E8B" w:rsidRPr="00E0139F" w:rsidRDefault="005E6065" w:rsidP="00E0139F">
      <w:r w:rsidRPr="001A4E8B">
        <w:t>This PPPG will be reviewed and updated at least every three years by the document author/owner, or earlier if required due to updated guidance, evidence or legislation.  Compliance with key principles or procedures described within this PPPG should</w:t>
      </w:r>
      <w:bookmarkStart w:id="28" w:name="_Toc140056833"/>
      <w:r w:rsidR="00E0139F">
        <w:t xml:space="preserve"> be audited on an annual basis.</w:t>
      </w:r>
    </w:p>
    <w:p w:rsidR="005E6065" w:rsidRPr="001A4E8B" w:rsidRDefault="005E6065" w:rsidP="001A4E8B">
      <w:pPr>
        <w:pStyle w:val="Heading1"/>
        <w:spacing w:line="240" w:lineRule="auto"/>
        <w:rPr>
          <w:rFonts w:asciiTheme="minorHAnsi" w:hAnsiTheme="minorHAnsi" w:cstheme="minorHAnsi"/>
          <w:sz w:val="22"/>
          <w:szCs w:val="22"/>
        </w:rPr>
      </w:pPr>
      <w:r w:rsidRPr="001A4E8B">
        <w:rPr>
          <w:rFonts w:asciiTheme="minorHAnsi" w:hAnsiTheme="minorHAnsi" w:cstheme="minorHAnsi"/>
          <w:sz w:val="22"/>
          <w:szCs w:val="22"/>
        </w:rPr>
        <w:lastRenderedPageBreak/>
        <w:t>6.0</w:t>
      </w:r>
      <w:r w:rsidRPr="001A4E8B">
        <w:rPr>
          <w:rFonts w:asciiTheme="minorHAnsi" w:hAnsiTheme="minorHAnsi" w:cstheme="minorHAnsi"/>
          <w:sz w:val="22"/>
          <w:szCs w:val="22"/>
        </w:rPr>
        <w:tab/>
        <w:t>Key stakeholders</w:t>
      </w:r>
      <w:bookmarkEnd w:id="28"/>
    </w:p>
    <w:p w:rsidR="005E6065" w:rsidRPr="001A4E8B" w:rsidRDefault="005E6065" w:rsidP="001A4E8B">
      <w:pPr>
        <w:spacing w:line="240" w:lineRule="auto"/>
      </w:pPr>
      <w:r w:rsidRPr="001A4E8B">
        <w:t>The following key stakeholders were involved in developing and/or reviewing this document:</w:t>
      </w:r>
    </w:p>
    <w:tbl>
      <w:tblPr>
        <w:tblStyle w:val="TableGrid"/>
        <w:tblW w:w="0" w:type="auto"/>
        <w:tblLook w:val="04A0" w:firstRow="1" w:lastRow="0" w:firstColumn="1" w:lastColumn="0" w:noHBand="0" w:noVBand="1"/>
      </w:tblPr>
      <w:tblGrid>
        <w:gridCol w:w="3560"/>
        <w:gridCol w:w="3561"/>
        <w:gridCol w:w="3561"/>
      </w:tblGrid>
      <w:tr w:rsidR="005E6065" w:rsidRPr="001A4E8B" w:rsidTr="005E6065">
        <w:tc>
          <w:tcPr>
            <w:tcW w:w="3560" w:type="dxa"/>
            <w:shd w:val="clear" w:color="auto" w:fill="C6D9F1" w:themeFill="text2" w:themeFillTint="33"/>
          </w:tcPr>
          <w:p w:rsidR="005E6065" w:rsidRPr="001A4E8B" w:rsidRDefault="005E6065" w:rsidP="001A4E8B">
            <w:pPr>
              <w:spacing w:after="200"/>
              <w:rPr>
                <w:b/>
              </w:rPr>
            </w:pPr>
            <w:r w:rsidRPr="001A4E8B">
              <w:rPr>
                <w:b/>
              </w:rPr>
              <w:t>Name</w:t>
            </w:r>
          </w:p>
        </w:tc>
        <w:tc>
          <w:tcPr>
            <w:tcW w:w="3561" w:type="dxa"/>
            <w:shd w:val="clear" w:color="auto" w:fill="C6D9F1" w:themeFill="text2" w:themeFillTint="33"/>
          </w:tcPr>
          <w:p w:rsidR="005E6065" w:rsidRPr="001A4E8B" w:rsidRDefault="005E6065" w:rsidP="001A4E8B">
            <w:pPr>
              <w:spacing w:after="200"/>
              <w:rPr>
                <w:b/>
              </w:rPr>
            </w:pPr>
            <w:r w:rsidRPr="001A4E8B">
              <w:rPr>
                <w:b/>
              </w:rPr>
              <w:t xml:space="preserve">Title </w:t>
            </w:r>
          </w:p>
        </w:tc>
        <w:tc>
          <w:tcPr>
            <w:tcW w:w="3561" w:type="dxa"/>
            <w:shd w:val="clear" w:color="auto" w:fill="C6D9F1" w:themeFill="text2" w:themeFillTint="33"/>
          </w:tcPr>
          <w:p w:rsidR="005E6065" w:rsidRPr="001A4E8B" w:rsidRDefault="005E6065" w:rsidP="001A4E8B">
            <w:pPr>
              <w:spacing w:after="200"/>
              <w:rPr>
                <w:b/>
              </w:rPr>
            </w:pPr>
            <w:r w:rsidRPr="001A4E8B">
              <w:rPr>
                <w:b/>
              </w:rPr>
              <w:t>Department</w:t>
            </w:r>
          </w:p>
        </w:tc>
      </w:tr>
      <w:tr w:rsidR="005E6065" w:rsidRPr="001A4E8B" w:rsidTr="005E6065">
        <w:tc>
          <w:tcPr>
            <w:tcW w:w="3560" w:type="dxa"/>
          </w:tcPr>
          <w:p w:rsidR="005E6065" w:rsidRPr="001A4E8B" w:rsidRDefault="005E6065" w:rsidP="001A4E8B">
            <w:pPr>
              <w:spacing w:after="200"/>
            </w:pPr>
            <w:r w:rsidRPr="001A4E8B">
              <w:t>Yvonne O Reilly</w:t>
            </w:r>
          </w:p>
        </w:tc>
        <w:tc>
          <w:tcPr>
            <w:tcW w:w="3561" w:type="dxa"/>
          </w:tcPr>
          <w:p w:rsidR="005E6065" w:rsidRPr="001A4E8B" w:rsidRDefault="00F7522E" w:rsidP="001A4E8B">
            <w:pPr>
              <w:tabs>
                <w:tab w:val="left" w:pos="1161"/>
              </w:tabs>
              <w:spacing w:after="200"/>
            </w:pPr>
            <w:r w:rsidRPr="001A4E8B">
              <w:t>Clinical Nurse Manager 2</w:t>
            </w:r>
            <w:r w:rsidR="005E6065" w:rsidRPr="001A4E8B">
              <w:t xml:space="preserve"> Therapeutic Plasma Exchange Service</w:t>
            </w:r>
          </w:p>
        </w:tc>
        <w:tc>
          <w:tcPr>
            <w:tcW w:w="3561" w:type="dxa"/>
          </w:tcPr>
          <w:p w:rsidR="005E6065" w:rsidRPr="001A4E8B" w:rsidRDefault="005E6065" w:rsidP="001A4E8B">
            <w:pPr>
              <w:spacing w:after="200"/>
            </w:pPr>
            <w:r w:rsidRPr="001A4E8B">
              <w:t xml:space="preserve">Renal Unit </w:t>
            </w:r>
          </w:p>
        </w:tc>
      </w:tr>
      <w:tr w:rsidR="005E6065" w:rsidRPr="001A4E8B" w:rsidTr="005E6065">
        <w:tc>
          <w:tcPr>
            <w:tcW w:w="3560" w:type="dxa"/>
          </w:tcPr>
          <w:p w:rsidR="005E6065" w:rsidRPr="001A4E8B" w:rsidRDefault="00F7522E" w:rsidP="001A4E8B">
            <w:pPr>
              <w:spacing w:after="200"/>
            </w:pPr>
            <w:r w:rsidRPr="001A4E8B">
              <w:t xml:space="preserve">Claire Mc </w:t>
            </w:r>
            <w:proofErr w:type="spellStart"/>
            <w:r w:rsidRPr="001A4E8B">
              <w:t>Cabe</w:t>
            </w:r>
            <w:proofErr w:type="spellEnd"/>
          </w:p>
        </w:tc>
        <w:tc>
          <w:tcPr>
            <w:tcW w:w="3561" w:type="dxa"/>
          </w:tcPr>
          <w:p w:rsidR="005E6065" w:rsidRPr="001A4E8B" w:rsidRDefault="00F7522E" w:rsidP="00E0139F">
            <w:r w:rsidRPr="001A4E8B">
              <w:t xml:space="preserve">Haemodialysis CNS </w:t>
            </w:r>
          </w:p>
        </w:tc>
        <w:tc>
          <w:tcPr>
            <w:tcW w:w="3561" w:type="dxa"/>
          </w:tcPr>
          <w:p w:rsidR="005E6065" w:rsidRPr="001A4E8B" w:rsidRDefault="00F7522E" w:rsidP="001A4E8B">
            <w:pPr>
              <w:spacing w:after="200"/>
            </w:pPr>
            <w:r w:rsidRPr="001A4E8B">
              <w:t>Renal unit</w:t>
            </w:r>
          </w:p>
        </w:tc>
      </w:tr>
      <w:tr w:rsidR="005E6065" w:rsidRPr="001A4E8B" w:rsidTr="005E6065">
        <w:tc>
          <w:tcPr>
            <w:tcW w:w="3560" w:type="dxa"/>
          </w:tcPr>
          <w:p w:rsidR="005E6065" w:rsidRPr="001A4E8B" w:rsidRDefault="00F7522E" w:rsidP="001A4E8B">
            <w:pPr>
              <w:spacing w:after="200"/>
            </w:pPr>
            <w:r w:rsidRPr="001A4E8B">
              <w:t xml:space="preserve">Grainne </w:t>
            </w:r>
            <w:proofErr w:type="spellStart"/>
            <w:r w:rsidRPr="001A4E8B">
              <w:t>Bently</w:t>
            </w:r>
            <w:proofErr w:type="spellEnd"/>
          </w:p>
        </w:tc>
        <w:tc>
          <w:tcPr>
            <w:tcW w:w="3561" w:type="dxa"/>
          </w:tcPr>
          <w:p w:rsidR="005E6065" w:rsidRPr="001A4E8B" w:rsidRDefault="00F7522E" w:rsidP="001A4E8B">
            <w:pPr>
              <w:spacing w:after="200"/>
            </w:pPr>
            <w:r w:rsidRPr="001A4E8B">
              <w:t>Clinical Nurse Manager 2</w:t>
            </w:r>
          </w:p>
        </w:tc>
        <w:tc>
          <w:tcPr>
            <w:tcW w:w="3561" w:type="dxa"/>
          </w:tcPr>
          <w:p w:rsidR="005E6065" w:rsidRPr="001A4E8B" w:rsidRDefault="00F7522E" w:rsidP="001A4E8B">
            <w:pPr>
              <w:spacing w:after="200"/>
            </w:pPr>
            <w:r w:rsidRPr="001A4E8B">
              <w:t>Intensive care unit</w:t>
            </w:r>
          </w:p>
        </w:tc>
      </w:tr>
      <w:tr w:rsidR="005E6065" w:rsidRPr="001A4E8B" w:rsidTr="005E6065">
        <w:tc>
          <w:tcPr>
            <w:tcW w:w="3560" w:type="dxa"/>
          </w:tcPr>
          <w:p w:rsidR="005E6065" w:rsidRPr="001A4E8B" w:rsidRDefault="00F7522E" w:rsidP="001A4E8B">
            <w:pPr>
              <w:spacing w:after="200"/>
            </w:pPr>
            <w:r w:rsidRPr="001A4E8B">
              <w:t xml:space="preserve">Jennifer </w:t>
            </w:r>
            <w:proofErr w:type="spellStart"/>
            <w:r w:rsidRPr="001A4E8B">
              <w:t>Caverly</w:t>
            </w:r>
            <w:proofErr w:type="spellEnd"/>
          </w:p>
        </w:tc>
        <w:tc>
          <w:tcPr>
            <w:tcW w:w="3561" w:type="dxa"/>
          </w:tcPr>
          <w:p w:rsidR="005E6065" w:rsidRPr="001A4E8B" w:rsidRDefault="00F7522E" w:rsidP="001A4E8B">
            <w:pPr>
              <w:spacing w:after="200"/>
            </w:pPr>
            <w:r w:rsidRPr="001A4E8B">
              <w:t xml:space="preserve">Renal Pharmacist </w:t>
            </w:r>
          </w:p>
        </w:tc>
        <w:tc>
          <w:tcPr>
            <w:tcW w:w="3561" w:type="dxa"/>
          </w:tcPr>
          <w:p w:rsidR="005E6065" w:rsidRPr="001A4E8B" w:rsidRDefault="00F7522E" w:rsidP="001A4E8B">
            <w:pPr>
              <w:spacing w:after="200"/>
            </w:pPr>
            <w:r w:rsidRPr="001A4E8B">
              <w:t>Pharmacy</w:t>
            </w:r>
          </w:p>
        </w:tc>
      </w:tr>
    </w:tbl>
    <w:p w:rsidR="00551D52" w:rsidRPr="00E0139F" w:rsidRDefault="00551D52" w:rsidP="00551D52">
      <w:pPr>
        <w:rPr>
          <w:i/>
          <w:color w:val="FF0000"/>
        </w:rPr>
      </w:pPr>
    </w:p>
    <w:p w:rsidR="00405BF0" w:rsidRDefault="00405BF0" w:rsidP="00405BF0">
      <w:pPr>
        <w:pStyle w:val="Heading1"/>
        <w:rPr>
          <w:rFonts w:asciiTheme="minorHAnsi" w:hAnsiTheme="minorHAnsi" w:cstheme="minorHAnsi"/>
          <w:sz w:val="26"/>
          <w:szCs w:val="26"/>
        </w:rPr>
      </w:pPr>
      <w:bookmarkStart w:id="29" w:name="_Toc140056834"/>
      <w:r>
        <w:rPr>
          <w:rFonts w:asciiTheme="minorHAnsi" w:hAnsiTheme="minorHAnsi" w:cstheme="minorHAnsi"/>
          <w:sz w:val="26"/>
          <w:szCs w:val="26"/>
        </w:rPr>
        <w:t>7.0</w:t>
      </w:r>
      <w:r>
        <w:rPr>
          <w:rFonts w:asciiTheme="minorHAnsi" w:hAnsiTheme="minorHAnsi" w:cstheme="minorHAnsi"/>
          <w:sz w:val="26"/>
          <w:szCs w:val="26"/>
        </w:rPr>
        <w:tab/>
      </w:r>
      <w:r w:rsidR="008267B6">
        <w:rPr>
          <w:rFonts w:asciiTheme="minorHAnsi" w:hAnsiTheme="minorHAnsi" w:cstheme="minorHAnsi"/>
          <w:sz w:val="26"/>
          <w:szCs w:val="26"/>
        </w:rPr>
        <w:t>Communication and training</w:t>
      </w:r>
      <w:bookmarkEnd w:id="29"/>
    </w:p>
    <w:p w:rsidR="00405BF0" w:rsidRPr="00F44C57" w:rsidRDefault="00405BF0" w:rsidP="0050583A">
      <w:pPr>
        <w:rPr>
          <w:color w:val="000000" w:themeColor="text1"/>
        </w:rPr>
      </w:pPr>
      <w:r>
        <w:t xml:space="preserve">All approved PPPGs will be </w:t>
      </w:r>
      <w:r w:rsidR="008267B6">
        <w:t>available</w:t>
      </w:r>
      <w:r>
        <w:t xml:space="preserve"> on the </w:t>
      </w:r>
      <w:proofErr w:type="spellStart"/>
      <w:r>
        <w:t>Qpulse</w:t>
      </w:r>
      <w:proofErr w:type="spellEnd"/>
      <w:r>
        <w:t xml:space="preserve"> system</w:t>
      </w:r>
      <w:r w:rsidR="008267B6">
        <w:t>.  Heads of Department and Line Managers must ensure that their staff are aware of all PPGs relevant to their role and have access to same.  Where required, training should be provided on the contents of this PPPG.</w:t>
      </w:r>
      <w:r w:rsidR="008515F1">
        <w:t xml:space="preserve"> </w:t>
      </w:r>
      <w:r w:rsidR="00F44C57">
        <w:rPr>
          <w:color w:val="000000" w:themeColor="text1"/>
        </w:rPr>
        <w:t>One full day of training will be provided initially and full one to one support until competency achieved. On-going support and education will be provided by Plasma Exchange CNM2.</w:t>
      </w:r>
    </w:p>
    <w:p w:rsidR="00405BF0" w:rsidRPr="00405BF0" w:rsidRDefault="00405BF0" w:rsidP="00405BF0">
      <w:pPr>
        <w:pStyle w:val="Heading1"/>
        <w:rPr>
          <w:rFonts w:asciiTheme="minorHAnsi" w:hAnsiTheme="minorHAnsi" w:cstheme="minorHAnsi"/>
          <w:sz w:val="26"/>
          <w:szCs w:val="26"/>
        </w:rPr>
      </w:pPr>
      <w:bookmarkStart w:id="30" w:name="_Toc140056835"/>
      <w:r>
        <w:rPr>
          <w:rFonts w:asciiTheme="minorHAnsi" w:hAnsiTheme="minorHAnsi" w:cstheme="minorHAnsi"/>
          <w:sz w:val="26"/>
          <w:szCs w:val="26"/>
        </w:rPr>
        <w:t>8</w:t>
      </w:r>
      <w:r w:rsidRPr="00405BF0">
        <w:rPr>
          <w:rFonts w:asciiTheme="minorHAnsi" w:hAnsiTheme="minorHAnsi" w:cstheme="minorHAnsi"/>
          <w:sz w:val="26"/>
          <w:szCs w:val="26"/>
        </w:rPr>
        <w:t>.0</w:t>
      </w:r>
      <w:r w:rsidRPr="00405BF0">
        <w:rPr>
          <w:rFonts w:asciiTheme="minorHAnsi" w:hAnsiTheme="minorHAnsi" w:cstheme="minorHAnsi"/>
          <w:sz w:val="26"/>
          <w:szCs w:val="26"/>
        </w:rPr>
        <w:tab/>
        <w:t>References</w:t>
      </w:r>
      <w:bookmarkEnd w:id="30"/>
    </w:p>
    <w:p w:rsidR="00C06C9A" w:rsidRPr="00C06C9A" w:rsidRDefault="00C06C9A" w:rsidP="009A1915">
      <w:r>
        <w:t xml:space="preserve">Ahmed, S., Kaplan, N. </w:t>
      </w:r>
      <w:r>
        <w:rPr>
          <w:i/>
        </w:rPr>
        <w:t xml:space="preserve">Therapeutic Plasma Exchange using Membrane Plasma Separation. </w:t>
      </w:r>
      <w:r>
        <w:t>Clinical Journal American Society of Nephrology. 2020 Sep 7:15 (9): 1364-1370.</w:t>
      </w:r>
    </w:p>
    <w:p w:rsidR="009A1915" w:rsidRPr="00E0139F" w:rsidRDefault="009A1915" w:rsidP="009A1915">
      <w:proofErr w:type="spellStart"/>
      <w:r w:rsidRPr="00E0139F">
        <w:t>Alhasan</w:t>
      </w:r>
      <w:proofErr w:type="spellEnd"/>
      <w:r w:rsidRPr="00E0139F">
        <w:t xml:space="preserve">, K.A. 2019. </w:t>
      </w:r>
      <w:r w:rsidRPr="00C06C9A">
        <w:rPr>
          <w:i/>
        </w:rPr>
        <w:t xml:space="preserve">Therapeutic plasma exchange for children with kidney disorders: </w:t>
      </w:r>
      <w:r w:rsidRPr="00E0139F">
        <w:t xml:space="preserve">Definitions, prescription, indications, and </w:t>
      </w:r>
      <w:r w:rsidRPr="00C06C9A">
        <w:t xml:space="preserve">complications. </w:t>
      </w:r>
      <w:r w:rsidRPr="00C06C9A">
        <w:rPr>
          <w:iCs/>
        </w:rPr>
        <w:t>Saudi Journal of Kidney Diseases and Transplantation,</w:t>
      </w:r>
      <w:r w:rsidRPr="00E0139F">
        <w:rPr>
          <w:i/>
          <w:iCs/>
        </w:rPr>
        <w:t xml:space="preserve"> </w:t>
      </w:r>
      <w:r w:rsidRPr="00E0139F">
        <w:t>30(2), pp291-298.</w:t>
      </w:r>
    </w:p>
    <w:p w:rsidR="009A1915" w:rsidRPr="00C06C9A" w:rsidRDefault="009A1915" w:rsidP="009A1915">
      <w:pPr>
        <w:rPr>
          <w:i/>
        </w:rPr>
      </w:pPr>
      <w:r w:rsidRPr="00E0139F">
        <w:t>American Nephrology Nurses Association. 20</w:t>
      </w:r>
      <w:r w:rsidR="00C06C9A">
        <w:t>21</w:t>
      </w:r>
      <w:r w:rsidRPr="00E0139F">
        <w:t xml:space="preserve">. </w:t>
      </w:r>
      <w:proofErr w:type="spellStart"/>
      <w:r w:rsidRPr="00C06C9A">
        <w:rPr>
          <w:i/>
        </w:rPr>
        <w:t>Pediatric</w:t>
      </w:r>
      <w:proofErr w:type="spellEnd"/>
      <w:r w:rsidRPr="00C06C9A">
        <w:rPr>
          <w:i/>
        </w:rPr>
        <w:t xml:space="preserve"> ESRD </w:t>
      </w:r>
      <w:proofErr w:type="spellStart"/>
      <w:r w:rsidRPr="00C06C9A">
        <w:rPr>
          <w:i/>
        </w:rPr>
        <w:t>Hemodialysis</w:t>
      </w:r>
      <w:proofErr w:type="spellEnd"/>
      <w:r w:rsidRPr="00C06C9A">
        <w:rPr>
          <w:i/>
        </w:rPr>
        <w:t xml:space="preserve"> Fact Sheet</w:t>
      </w:r>
    </w:p>
    <w:p w:rsidR="009A1915" w:rsidRPr="00E0139F" w:rsidRDefault="009A1915" w:rsidP="009A1915">
      <w:r w:rsidRPr="00E0139F">
        <w:t>British Association for Paediatric Nephrology. 2008. Haemodialysis clinical practice guidelines for children and adolescents.</w:t>
      </w:r>
    </w:p>
    <w:p w:rsidR="009A1915" w:rsidRPr="00E0139F" w:rsidRDefault="009A1915" w:rsidP="009A1915">
      <w:proofErr w:type="spellStart"/>
      <w:r w:rsidRPr="00E0139F">
        <w:t>Bobati</w:t>
      </w:r>
      <w:proofErr w:type="spellEnd"/>
      <w:r w:rsidRPr="00E0139F">
        <w:t xml:space="preserve">, S.S. and </w:t>
      </w:r>
      <w:proofErr w:type="spellStart"/>
      <w:r w:rsidRPr="00E0139F">
        <w:t>Naik</w:t>
      </w:r>
      <w:proofErr w:type="spellEnd"/>
      <w:r w:rsidRPr="00E0139F">
        <w:t xml:space="preserve">, K.R. 2017. Therapeutic plasma exchange – an emerging treatment modality in patients with neurologic and non-neurologic diseases. </w:t>
      </w:r>
      <w:r w:rsidRPr="00E0139F">
        <w:rPr>
          <w:i/>
          <w:iCs/>
        </w:rPr>
        <w:t xml:space="preserve">Journal of Clinical and Diagnostic Research, </w:t>
      </w:r>
      <w:r w:rsidRPr="00E0139F">
        <w:t>11(8), pp35-37.</w:t>
      </w:r>
    </w:p>
    <w:p w:rsidR="009A1915" w:rsidRPr="00E0139F" w:rsidRDefault="009A1915" w:rsidP="009A1915">
      <w:r w:rsidRPr="00E0139F">
        <w:t xml:space="preserve">Cortina, G, McRae, R., </w:t>
      </w:r>
      <w:proofErr w:type="spellStart"/>
      <w:r w:rsidRPr="00E0139F">
        <w:t>Chiletti</w:t>
      </w:r>
      <w:proofErr w:type="spellEnd"/>
      <w:r w:rsidRPr="00E0139F">
        <w:t xml:space="preserve">, R. and Butt, W. 2018. </w:t>
      </w:r>
      <w:r w:rsidRPr="00C06C9A">
        <w:rPr>
          <w:i/>
        </w:rPr>
        <w:t>Therapeutic plasma exchange in critically ill children requiring intensive care</w:t>
      </w:r>
      <w:r w:rsidRPr="00C06C9A">
        <w:t xml:space="preserve">. </w:t>
      </w:r>
      <w:proofErr w:type="spellStart"/>
      <w:r w:rsidRPr="00C06C9A">
        <w:rPr>
          <w:iCs/>
        </w:rPr>
        <w:t>Pediatric</w:t>
      </w:r>
      <w:proofErr w:type="spellEnd"/>
      <w:r w:rsidRPr="00C06C9A">
        <w:rPr>
          <w:iCs/>
        </w:rPr>
        <w:t xml:space="preserve"> Critical Care Medicine,</w:t>
      </w:r>
      <w:r w:rsidRPr="00E0139F">
        <w:rPr>
          <w:i/>
          <w:iCs/>
        </w:rPr>
        <w:t xml:space="preserve"> </w:t>
      </w:r>
      <w:r w:rsidRPr="00E0139F">
        <w:t>19(2), pp97-104.</w:t>
      </w:r>
    </w:p>
    <w:p w:rsidR="009A1915" w:rsidRPr="00E0139F" w:rsidRDefault="009A1915" w:rsidP="009A1915">
      <w:r w:rsidRPr="00E0139F">
        <w:t xml:space="preserve">Carter. C.E. and </w:t>
      </w:r>
      <w:proofErr w:type="spellStart"/>
      <w:r w:rsidRPr="00E0139F">
        <w:t>Benador</w:t>
      </w:r>
      <w:proofErr w:type="spellEnd"/>
      <w:r w:rsidRPr="00E0139F">
        <w:t>, N.M. 2014</w:t>
      </w:r>
      <w:r w:rsidRPr="00C06C9A">
        <w:rPr>
          <w:i/>
        </w:rPr>
        <w:t xml:space="preserve">. Therapeutic plasma exchange for the treatment of </w:t>
      </w:r>
      <w:proofErr w:type="spellStart"/>
      <w:r w:rsidRPr="00C06C9A">
        <w:rPr>
          <w:i/>
        </w:rPr>
        <w:t>pediatric</w:t>
      </w:r>
      <w:proofErr w:type="spellEnd"/>
      <w:r w:rsidRPr="00C06C9A">
        <w:rPr>
          <w:i/>
        </w:rPr>
        <w:t xml:space="preserve"> renal diseases in 2013.</w:t>
      </w:r>
      <w:r w:rsidRPr="00E0139F">
        <w:t xml:space="preserve"> </w:t>
      </w:r>
      <w:proofErr w:type="spellStart"/>
      <w:r w:rsidRPr="00C06C9A">
        <w:rPr>
          <w:iCs/>
        </w:rPr>
        <w:t>Pediatric</w:t>
      </w:r>
      <w:proofErr w:type="spellEnd"/>
      <w:r w:rsidRPr="00C06C9A">
        <w:rPr>
          <w:iCs/>
        </w:rPr>
        <w:t xml:space="preserve"> Nephrology, </w:t>
      </w:r>
      <w:r w:rsidRPr="00C06C9A">
        <w:t>29(1), pp.35-50.</w:t>
      </w:r>
    </w:p>
    <w:p w:rsidR="009A1915" w:rsidRPr="00C06C9A" w:rsidRDefault="009A1915" w:rsidP="009A1915">
      <w:r w:rsidRPr="00E0139F">
        <w:t xml:space="preserve">Eyre, M., </w:t>
      </w:r>
      <w:proofErr w:type="spellStart"/>
      <w:r w:rsidRPr="00E0139F">
        <w:t>Hacohen</w:t>
      </w:r>
      <w:proofErr w:type="spellEnd"/>
      <w:r w:rsidRPr="00E0139F">
        <w:t xml:space="preserve">, Y., Barton, C., Hemingway, C. and Lim, M. 2018. </w:t>
      </w:r>
      <w:r w:rsidRPr="00C06C9A">
        <w:rPr>
          <w:i/>
        </w:rPr>
        <w:t>Therapeutic plasma exchange in paediatric neurology: a critical review and proposed treatment algorithm</w:t>
      </w:r>
      <w:r w:rsidRPr="00E0139F">
        <w:t xml:space="preserve">. </w:t>
      </w:r>
      <w:r w:rsidRPr="00C06C9A">
        <w:rPr>
          <w:iCs/>
        </w:rPr>
        <w:t xml:space="preserve">Developmental Medicine and Child Neurology, </w:t>
      </w:r>
      <w:r w:rsidRPr="00C06C9A">
        <w:t>60(8), pp765-779.</w:t>
      </w:r>
    </w:p>
    <w:p w:rsidR="009A1915" w:rsidRPr="00E0139F" w:rsidRDefault="009A1915" w:rsidP="009A1915">
      <w:proofErr w:type="spellStart"/>
      <w:r w:rsidRPr="00E0139F">
        <w:t>Heeyeon</w:t>
      </w:r>
      <w:proofErr w:type="spellEnd"/>
      <w:r w:rsidRPr="00E0139F">
        <w:t>, C. 2020</w:t>
      </w:r>
      <w:r w:rsidRPr="00C06C9A">
        <w:rPr>
          <w:i/>
        </w:rPr>
        <w:t xml:space="preserve">. </w:t>
      </w:r>
      <w:proofErr w:type="spellStart"/>
      <w:r w:rsidRPr="00C06C9A">
        <w:rPr>
          <w:i/>
        </w:rPr>
        <w:t>Pediatric</w:t>
      </w:r>
      <w:proofErr w:type="spellEnd"/>
      <w:r w:rsidRPr="00C06C9A">
        <w:rPr>
          <w:i/>
        </w:rPr>
        <w:t xml:space="preserve"> </w:t>
      </w:r>
      <w:proofErr w:type="spellStart"/>
      <w:r w:rsidRPr="00C06C9A">
        <w:rPr>
          <w:i/>
        </w:rPr>
        <w:t>Hemodialysis</w:t>
      </w:r>
      <w:proofErr w:type="spellEnd"/>
      <w:r w:rsidRPr="00E0139F">
        <w:t xml:space="preserve">. </w:t>
      </w:r>
      <w:r w:rsidRPr="00C06C9A">
        <w:rPr>
          <w:iCs/>
        </w:rPr>
        <w:t xml:space="preserve">Childhood Kidney Diseases, </w:t>
      </w:r>
      <w:r w:rsidRPr="00C06C9A">
        <w:t>24(2</w:t>
      </w:r>
      <w:r w:rsidRPr="00E0139F">
        <w:t>), pp69-74.</w:t>
      </w:r>
    </w:p>
    <w:p w:rsidR="009A1915" w:rsidRPr="00E0139F" w:rsidRDefault="009A1915" w:rsidP="009A1915">
      <w:pPr>
        <w:spacing w:after="0"/>
        <w:rPr>
          <w:rFonts w:cstheme="minorHAnsi"/>
        </w:rPr>
      </w:pPr>
      <w:r w:rsidRPr="00E0139F">
        <w:rPr>
          <w:rFonts w:cstheme="minorHAnsi"/>
        </w:rPr>
        <w:lastRenderedPageBreak/>
        <w:t xml:space="preserve">Joseph, C., Siddiqui, S., Shah, S., Solomon, C.H. and </w:t>
      </w:r>
      <w:proofErr w:type="spellStart"/>
      <w:r w:rsidRPr="00E0139F">
        <w:rPr>
          <w:rFonts w:cstheme="minorHAnsi"/>
        </w:rPr>
        <w:t>Srivaths</w:t>
      </w:r>
      <w:proofErr w:type="spellEnd"/>
      <w:r w:rsidRPr="00E0139F">
        <w:rPr>
          <w:rFonts w:cstheme="minorHAnsi"/>
        </w:rPr>
        <w:t xml:space="preserve">, P.R. 2021. </w:t>
      </w:r>
      <w:r w:rsidRPr="00C06C9A">
        <w:rPr>
          <w:rFonts w:cstheme="minorHAnsi"/>
          <w:i/>
        </w:rPr>
        <w:t>Therapeutic Plasma Exchange: single-</w:t>
      </w:r>
      <w:proofErr w:type="spellStart"/>
      <w:r w:rsidRPr="00C06C9A">
        <w:rPr>
          <w:rFonts w:cstheme="minorHAnsi"/>
          <w:i/>
        </w:rPr>
        <w:t>center</w:t>
      </w:r>
      <w:proofErr w:type="spellEnd"/>
      <w:r w:rsidRPr="00C06C9A">
        <w:rPr>
          <w:rFonts w:cstheme="minorHAnsi"/>
          <w:i/>
        </w:rPr>
        <w:t xml:space="preserve"> experience in children with kidney disorders</w:t>
      </w:r>
      <w:r w:rsidRPr="00E0139F">
        <w:rPr>
          <w:rFonts w:cstheme="minorHAnsi"/>
        </w:rPr>
        <w:t xml:space="preserve">. </w:t>
      </w:r>
      <w:proofErr w:type="spellStart"/>
      <w:r w:rsidRPr="00C06C9A">
        <w:rPr>
          <w:rFonts w:cstheme="minorHAnsi"/>
          <w:iCs/>
        </w:rPr>
        <w:t>Pediatric</w:t>
      </w:r>
      <w:proofErr w:type="spellEnd"/>
      <w:r w:rsidRPr="00C06C9A">
        <w:rPr>
          <w:rFonts w:cstheme="minorHAnsi"/>
          <w:iCs/>
        </w:rPr>
        <w:t xml:space="preserve"> Nephrology,</w:t>
      </w:r>
      <w:r w:rsidRPr="00E0139F">
        <w:rPr>
          <w:rFonts w:cstheme="minorHAnsi"/>
          <w:i/>
          <w:iCs/>
        </w:rPr>
        <w:t xml:space="preserve"> </w:t>
      </w:r>
      <w:r w:rsidRPr="00E0139F">
        <w:rPr>
          <w:rFonts w:cstheme="minorHAnsi"/>
        </w:rPr>
        <w:t>36(3), pp621-629.</w:t>
      </w:r>
    </w:p>
    <w:p w:rsidR="009A1915" w:rsidRPr="00E0139F" w:rsidRDefault="009A1915" w:rsidP="009A1915">
      <w:pPr>
        <w:spacing w:after="0"/>
        <w:rPr>
          <w:rFonts w:cstheme="minorHAnsi"/>
        </w:rPr>
      </w:pPr>
    </w:p>
    <w:p w:rsidR="009A1915" w:rsidRPr="0089446D" w:rsidRDefault="009A1915" w:rsidP="009A1915">
      <w:pPr>
        <w:spacing w:after="0"/>
        <w:rPr>
          <w:rFonts w:cstheme="minorHAnsi"/>
        </w:rPr>
      </w:pPr>
      <w:r w:rsidRPr="0089446D">
        <w:rPr>
          <w:rFonts w:cstheme="minorHAnsi"/>
        </w:rPr>
        <w:t xml:space="preserve">Kaplan, A.A. 2013. </w:t>
      </w:r>
      <w:r w:rsidRPr="0089446D">
        <w:rPr>
          <w:rFonts w:cstheme="minorHAnsi"/>
          <w:i/>
        </w:rPr>
        <w:t>Therapeutic Plasma Exchange: A technical and operational review.</w:t>
      </w:r>
      <w:r w:rsidRPr="0089446D">
        <w:rPr>
          <w:rFonts w:cstheme="minorHAnsi"/>
        </w:rPr>
        <w:t xml:space="preserve"> </w:t>
      </w:r>
      <w:r w:rsidRPr="0089446D">
        <w:rPr>
          <w:rFonts w:cstheme="minorHAnsi"/>
          <w:iCs/>
        </w:rPr>
        <w:t xml:space="preserve">Journal of Clinical Apheresis, </w:t>
      </w:r>
      <w:r w:rsidRPr="0089446D">
        <w:rPr>
          <w:rFonts w:cstheme="minorHAnsi"/>
        </w:rPr>
        <w:t>28(1), pp.3-10.</w:t>
      </w:r>
    </w:p>
    <w:p w:rsidR="009A1915" w:rsidRPr="0089446D" w:rsidRDefault="009A1915" w:rsidP="009A1915">
      <w:pPr>
        <w:spacing w:after="0"/>
        <w:rPr>
          <w:rFonts w:cstheme="minorHAnsi"/>
        </w:rPr>
      </w:pPr>
    </w:p>
    <w:p w:rsidR="009A1915" w:rsidRPr="0089446D" w:rsidRDefault="009A1915" w:rsidP="009A1915">
      <w:pPr>
        <w:spacing w:after="0"/>
        <w:rPr>
          <w:rFonts w:cstheme="minorHAnsi"/>
        </w:rPr>
      </w:pPr>
      <w:proofErr w:type="spellStart"/>
      <w:r w:rsidRPr="0089446D">
        <w:rPr>
          <w:rFonts w:cstheme="minorHAnsi"/>
        </w:rPr>
        <w:t>Ipe</w:t>
      </w:r>
      <w:proofErr w:type="spellEnd"/>
      <w:r w:rsidRPr="0089446D">
        <w:rPr>
          <w:rFonts w:cstheme="minorHAnsi"/>
        </w:rPr>
        <w:t xml:space="preserve">, T.S. and Marques, M.B. 2018. </w:t>
      </w:r>
      <w:r w:rsidRPr="0089446D">
        <w:rPr>
          <w:rFonts w:cstheme="minorHAnsi"/>
          <w:i/>
        </w:rPr>
        <w:t>Vascular access for therapeutic plasma exchange.</w:t>
      </w:r>
      <w:r w:rsidRPr="0089446D">
        <w:rPr>
          <w:rFonts w:cstheme="minorHAnsi"/>
        </w:rPr>
        <w:t xml:space="preserve"> </w:t>
      </w:r>
      <w:r w:rsidRPr="0089446D">
        <w:rPr>
          <w:rFonts w:cstheme="minorHAnsi"/>
          <w:iCs/>
        </w:rPr>
        <w:t xml:space="preserve">Transfusion, </w:t>
      </w:r>
      <w:r w:rsidRPr="0089446D">
        <w:rPr>
          <w:rFonts w:cstheme="minorHAnsi"/>
        </w:rPr>
        <w:t>58(1), pp.580-589.</w:t>
      </w:r>
    </w:p>
    <w:p w:rsidR="009A1915" w:rsidRPr="0089446D" w:rsidRDefault="009A1915" w:rsidP="009A1915">
      <w:pPr>
        <w:spacing w:after="0"/>
        <w:rPr>
          <w:rFonts w:cstheme="minorHAnsi"/>
        </w:rPr>
      </w:pPr>
    </w:p>
    <w:p w:rsidR="009A1915" w:rsidRPr="0089446D" w:rsidRDefault="009A1915" w:rsidP="009A1915">
      <w:pPr>
        <w:spacing w:after="0"/>
        <w:rPr>
          <w:rFonts w:cstheme="minorHAnsi"/>
        </w:rPr>
      </w:pPr>
      <w:proofErr w:type="spellStart"/>
      <w:r w:rsidRPr="0089446D">
        <w:rPr>
          <w:rFonts w:cstheme="minorHAnsi"/>
        </w:rPr>
        <w:t>Nickson</w:t>
      </w:r>
      <w:proofErr w:type="spellEnd"/>
      <w:r w:rsidRPr="0089446D">
        <w:rPr>
          <w:rFonts w:cstheme="minorHAnsi"/>
        </w:rPr>
        <w:t xml:space="preserve">, C. 2020. </w:t>
      </w:r>
      <w:r w:rsidRPr="0089446D">
        <w:rPr>
          <w:rFonts w:cstheme="minorHAnsi"/>
          <w:i/>
        </w:rPr>
        <w:t>Apheresis, Plasmapheresis and Plasma Exchange</w:t>
      </w:r>
    </w:p>
    <w:p w:rsidR="009A1915" w:rsidRPr="0089446D" w:rsidRDefault="009A1915" w:rsidP="009A1915">
      <w:pPr>
        <w:spacing w:after="0"/>
        <w:rPr>
          <w:rFonts w:cstheme="minorHAnsi"/>
        </w:rPr>
      </w:pPr>
    </w:p>
    <w:p w:rsidR="00402CD8" w:rsidRPr="0089446D" w:rsidRDefault="009A1915" w:rsidP="00402CD8">
      <w:pPr>
        <w:spacing w:after="0"/>
        <w:rPr>
          <w:rFonts w:cstheme="minorHAnsi"/>
        </w:rPr>
      </w:pPr>
      <w:r w:rsidRPr="0089446D">
        <w:rPr>
          <w:rFonts w:cstheme="minorHAnsi"/>
        </w:rPr>
        <w:t xml:space="preserve">Nikkiso. 2021. </w:t>
      </w:r>
      <w:r w:rsidRPr="0089446D">
        <w:rPr>
          <w:rFonts w:cstheme="minorHAnsi"/>
          <w:i/>
        </w:rPr>
        <w:t>Aquarius with Therapeutic Plasma Exchange (TPE)</w:t>
      </w:r>
      <w:r w:rsidRPr="0089446D">
        <w:rPr>
          <w:rFonts w:cstheme="minorHAnsi"/>
        </w:rPr>
        <w:t>: Practical Guide.</w:t>
      </w:r>
      <w:r w:rsidR="00402CD8" w:rsidRPr="0089446D">
        <w:t xml:space="preserve"> </w:t>
      </w:r>
      <w:hyperlink r:id="rId12" w:history="1">
        <w:r w:rsidR="00402CD8" w:rsidRPr="0089446D">
          <w:rPr>
            <w:rStyle w:val="Hyperlink"/>
            <w:rFonts w:cstheme="minorHAnsi"/>
          </w:rPr>
          <w:t>https://nikkisomedical.com/wp-content/uploads/2020/07/Aquarius-with-Therapeutic-Plasma-Exchange_A-Practical-Guide.pdf</w:t>
        </w:r>
      </w:hyperlink>
    </w:p>
    <w:p w:rsidR="009A1915" w:rsidRPr="0089446D" w:rsidRDefault="009A1915" w:rsidP="009A1915">
      <w:pPr>
        <w:spacing w:after="0"/>
        <w:rPr>
          <w:rFonts w:cstheme="minorHAnsi"/>
        </w:rPr>
      </w:pPr>
    </w:p>
    <w:p w:rsidR="009A1915" w:rsidRPr="0089446D" w:rsidRDefault="009A1915" w:rsidP="009A1915">
      <w:pPr>
        <w:spacing w:after="0"/>
        <w:rPr>
          <w:rFonts w:cstheme="minorHAnsi"/>
        </w:rPr>
      </w:pPr>
      <w:r w:rsidRPr="0089446D">
        <w:rPr>
          <w:rFonts w:cstheme="minorHAnsi"/>
        </w:rPr>
        <w:t xml:space="preserve">Norfolk, D. 2013. </w:t>
      </w:r>
      <w:r w:rsidRPr="0089446D">
        <w:rPr>
          <w:rFonts w:cstheme="minorHAnsi"/>
          <w:i/>
        </w:rPr>
        <w:t xml:space="preserve">Handbook of Transfusion Medicine. </w:t>
      </w:r>
      <w:r w:rsidRPr="0089446D">
        <w:rPr>
          <w:rFonts w:cstheme="minorHAnsi"/>
        </w:rPr>
        <w:t>5</w:t>
      </w:r>
      <w:r w:rsidRPr="0089446D">
        <w:rPr>
          <w:rFonts w:cstheme="minorHAnsi"/>
          <w:vertAlign w:val="superscript"/>
        </w:rPr>
        <w:t>th</w:t>
      </w:r>
      <w:r w:rsidRPr="0089446D">
        <w:rPr>
          <w:rFonts w:cstheme="minorHAnsi"/>
        </w:rPr>
        <w:t xml:space="preserve"> Edition. United Kingdom</w:t>
      </w:r>
      <w:r w:rsidR="00402CD8" w:rsidRPr="0089446D">
        <w:rPr>
          <w:rFonts w:cstheme="minorHAnsi"/>
        </w:rPr>
        <w:t>.</w:t>
      </w:r>
    </w:p>
    <w:p w:rsidR="009A1915" w:rsidRDefault="009A1915" w:rsidP="009A1915">
      <w:pPr>
        <w:spacing w:after="0"/>
        <w:rPr>
          <w:rFonts w:cstheme="minorHAnsi"/>
          <w:sz w:val="24"/>
          <w:szCs w:val="24"/>
        </w:rPr>
      </w:pPr>
    </w:p>
    <w:p w:rsidR="009A1915" w:rsidRPr="0089446D" w:rsidRDefault="009A1915" w:rsidP="009A1915">
      <w:pPr>
        <w:spacing w:after="0"/>
        <w:rPr>
          <w:rFonts w:cstheme="minorHAnsi"/>
        </w:rPr>
      </w:pPr>
      <w:proofErr w:type="spellStart"/>
      <w:r w:rsidRPr="0089446D">
        <w:rPr>
          <w:rFonts w:cstheme="minorHAnsi"/>
        </w:rPr>
        <w:t>Puppe</w:t>
      </w:r>
      <w:proofErr w:type="spellEnd"/>
      <w:r w:rsidRPr="0089446D">
        <w:rPr>
          <w:rFonts w:cstheme="minorHAnsi"/>
        </w:rPr>
        <w:t xml:space="preserve">, B. and </w:t>
      </w:r>
      <w:proofErr w:type="spellStart"/>
      <w:r w:rsidRPr="0089446D">
        <w:rPr>
          <w:rFonts w:cstheme="minorHAnsi"/>
        </w:rPr>
        <w:t>Kingdon</w:t>
      </w:r>
      <w:proofErr w:type="spellEnd"/>
      <w:r w:rsidRPr="0089446D">
        <w:rPr>
          <w:rFonts w:cstheme="minorHAnsi"/>
        </w:rPr>
        <w:t>, E.J. 2014</w:t>
      </w:r>
      <w:r w:rsidRPr="0089446D">
        <w:rPr>
          <w:rFonts w:cstheme="minorHAnsi"/>
          <w:i/>
        </w:rPr>
        <w:t>. Membrane and centrifugal therapeutic plasma exchange: practical difficulties in anticoagulating the extracorporeal circuit</w:t>
      </w:r>
      <w:r w:rsidRPr="0089446D">
        <w:rPr>
          <w:rFonts w:cstheme="minorHAnsi"/>
        </w:rPr>
        <w:t xml:space="preserve">. </w:t>
      </w:r>
      <w:r w:rsidRPr="0089446D">
        <w:rPr>
          <w:rFonts w:cstheme="minorHAnsi"/>
          <w:iCs/>
        </w:rPr>
        <w:t xml:space="preserve">Clinical Kidney Journal, </w:t>
      </w:r>
      <w:r w:rsidRPr="0089446D">
        <w:rPr>
          <w:rFonts w:cstheme="minorHAnsi"/>
        </w:rPr>
        <w:t>7(2), pp201-205.</w:t>
      </w:r>
    </w:p>
    <w:p w:rsidR="00402CD8" w:rsidRPr="0089446D" w:rsidRDefault="00402CD8" w:rsidP="009A1915">
      <w:pPr>
        <w:spacing w:after="0"/>
        <w:rPr>
          <w:rFonts w:cstheme="minorHAnsi"/>
        </w:rPr>
      </w:pPr>
    </w:p>
    <w:p w:rsidR="009A1915" w:rsidRPr="0089446D" w:rsidRDefault="009A1915" w:rsidP="009A1915">
      <w:pPr>
        <w:spacing w:after="0"/>
        <w:rPr>
          <w:rFonts w:cstheme="minorHAnsi"/>
        </w:rPr>
      </w:pPr>
      <w:r w:rsidRPr="0089446D">
        <w:rPr>
          <w:rFonts w:cstheme="minorHAnsi"/>
        </w:rPr>
        <w:t xml:space="preserve">Sinha, A., Tiwari, A.N., </w:t>
      </w:r>
      <w:proofErr w:type="spellStart"/>
      <w:r w:rsidRPr="0089446D">
        <w:rPr>
          <w:rFonts w:cstheme="minorHAnsi"/>
        </w:rPr>
        <w:t>Chanchlani</w:t>
      </w:r>
      <w:proofErr w:type="spellEnd"/>
      <w:r w:rsidRPr="0089446D">
        <w:rPr>
          <w:rFonts w:cstheme="minorHAnsi"/>
        </w:rPr>
        <w:t xml:space="preserve">, R., </w:t>
      </w:r>
      <w:proofErr w:type="spellStart"/>
      <w:r w:rsidRPr="0089446D">
        <w:rPr>
          <w:rFonts w:cstheme="minorHAnsi"/>
        </w:rPr>
        <w:t>Seetharamanjaneyulu</w:t>
      </w:r>
      <w:proofErr w:type="spellEnd"/>
      <w:r w:rsidRPr="0089446D">
        <w:rPr>
          <w:rFonts w:cstheme="minorHAnsi"/>
        </w:rPr>
        <w:t xml:space="preserve">, V., Hari, P. and </w:t>
      </w:r>
      <w:proofErr w:type="spellStart"/>
      <w:r w:rsidRPr="0089446D">
        <w:rPr>
          <w:rFonts w:cstheme="minorHAnsi"/>
        </w:rPr>
        <w:t>Bagga</w:t>
      </w:r>
      <w:proofErr w:type="spellEnd"/>
      <w:r w:rsidRPr="0089446D">
        <w:rPr>
          <w:rFonts w:cstheme="minorHAnsi"/>
        </w:rPr>
        <w:t xml:space="preserve">, A. 2012. </w:t>
      </w:r>
      <w:r w:rsidRPr="0089446D">
        <w:rPr>
          <w:rFonts w:cstheme="minorHAnsi"/>
          <w:i/>
        </w:rPr>
        <w:t>Therapeutic plasmapheresis using membrane plasma separation</w:t>
      </w:r>
      <w:r w:rsidRPr="0089446D">
        <w:rPr>
          <w:rFonts w:cstheme="minorHAnsi"/>
        </w:rPr>
        <w:t>. </w:t>
      </w:r>
      <w:r w:rsidRPr="0089446D">
        <w:rPr>
          <w:rFonts w:cstheme="minorHAnsi"/>
          <w:iCs/>
        </w:rPr>
        <w:t xml:space="preserve">Indian Journal of </w:t>
      </w:r>
      <w:proofErr w:type="spellStart"/>
      <w:r w:rsidRPr="0089446D">
        <w:rPr>
          <w:rFonts w:cstheme="minorHAnsi"/>
          <w:iCs/>
        </w:rPr>
        <w:t>Pediatrics</w:t>
      </w:r>
      <w:proofErr w:type="spellEnd"/>
      <w:r w:rsidRPr="0089446D">
        <w:rPr>
          <w:rFonts w:cstheme="minorHAnsi"/>
        </w:rPr>
        <w:t>, 79(8), pp. 1084–108</w:t>
      </w:r>
    </w:p>
    <w:p w:rsidR="005E6065" w:rsidRPr="0089446D" w:rsidRDefault="005E6065" w:rsidP="009A1915">
      <w:pPr>
        <w:spacing w:after="0"/>
        <w:rPr>
          <w:rFonts w:cstheme="minorHAnsi"/>
        </w:rPr>
      </w:pPr>
    </w:p>
    <w:p w:rsidR="009A1915" w:rsidRPr="0089446D" w:rsidRDefault="009A1915" w:rsidP="009A1915">
      <w:pPr>
        <w:spacing w:after="0"/>
        <w:rPr>
          <w:rFonts w:cstheme="minorHAnsi"/>
          <w:iCs/>
        </w:rPr>
      </w:pPr>
      <w:r w:rsidRPr="0089446D">
        <w:rPr>
          <w:rFonts w:cstheme="minorHAnsi"/>
        </w:rPr>
        <w:t xml:space="preserve">Winters, J.L.2012. </w:t>
      </w:r>
      <w:r w:rsidRPr="0089446D">
        <w:rPr>
          <w:rFonts w:cstheme="minorHAnsi"/>
          <w:i/>
        </w:rPr>
        <w:t>Plasma Exchange: concepts, mechanisms, and an overview of the American Society for Apheresis guidelines.</w:t>
      </w:r>
      <w:r w:rsidRPr="0089446D">
        <w:rPr>
          <w:rFonts w:cstheme="minorHAnsi"/>
        </w:rPr>
        <w:t xml:space="preserve"> </w:t>
      </w:r>
      <w:r w:rsidRPr="0089446D">
        <w:rPr>
          <w:rFonts w:cstheme="minorHAnsi"/>
          <w:iCs/>
        </w:rPr>
        <w:t xml:space="preserve">Haematology – American Society of haematology education </w:t>
      </w:r>
      <w:proofErr w:type="gramStart"/>
      <w:r w:rsidRPr="0089446D">
        <w:rPr>
          <w:rFonts w:cstheme="minorHAnsi"/>
          <w:iCs/>
        </w:rPr>
        <w:t>programme ,1,pp7</w:t>
      </w:r>
      <w:proofErr w:type="gramEnd"/>
      <w:r w:rsidRPr="0089446D">
        <w:rPr>
          <w:rFonts w:cstheme="minorHAnsi"/>
          <w:iCs/>
        </w:rPr>
        <w:t>-12</w:t>
      </w:r>
    </w:p>
    <w:p w:rsidR="008267B6" w:rsidRPr="0089446D" w:rsidRDefault="008267B6" w:rsidP="0050583A">
      <w:pPr>
        <w:rPr>
          <w:rFonts w:eastAsiaTheme="majorEastAsia" w:cstheme="minorHAnsi"/>
          <w:b/>
          <w:bCs/>
          <w:color w:val="365F91" w:themeColor="accent1" w:themeShade="BF"/>
        </w:rPr>
      </w:pPr>
      <w:r w:rsidRPr="0089446D">
        <w:rPr>
          <w:rFonts w:cstheme="minorHAnsi"/>
        </w:rPr>
        <w:br w:type="page"/>
      </w:r>
    </w:p>
    <w:p w:rsidR="00405BF0" w:rsidRDefault="00405BF0" w:rsidP="00953B8E">
      <w:pPr>
        <w:pStyle w:val="Heading1"/>
        <w:rPr>
          <w:rFonts w:asciiTheme="minorHAnsi" w:hAnsiTheme="minorHAnsi" w:cstheme="minorHAnsi"/>
          <w:sz w:val="26"/>
          <w:szCs w:val="26"/>
        </w:rPr>
      </w:pPr>
      <w:bookmarkStart w:id="31" w:name="_Toc140056836"/>
      <w:r>
        <w:rPr>
          <w:rFonts w:asciiTheme="minorHAnsi" w:hAnsiTheme="minorHAnsi" w:cstheme="minorHAnsi"/>
          <w:sz w:val="26"/>
          <w:szCs w:val="26"/>
        </w:rPr>
        <w:lastRenderedPageBreak/>
        <w:t>9</w:t>
      </w:r>
      <w:r w:rsidRPr="00405BF0">
        <w:rPr>
          <w:rFonts w:asciiTheme="minorHAnsi" w:hAnsiTheme="minorHAnsi" w:cstheme="minorHAnsi"/>
          <w:sz w:val="26"/>
          <w:szCs w:val="26"/>
        </w:rPr>
        <w:t>.0</w:t>
      </w:r>
      <w:r w:rsidRPr="00405BF0">
        <w:rPr>
          <w:rFonts w:asciiTheme="minorHAnsi" w:hAnsiTheme="minorHAnsi" w:cstheme="minorHAnsi"/>
          <w:sz w:val="26"/>
          <w:szCs w:val="26"/>
        </w:rPr>
        <w:tab/>
        <w:t>Appendices</w:t>
      </w:r>
      <w:bookmarkEnd w:id="31"/>
    </w:p>
    <w:p w:rsidR="009A1915" w:rsidRDefault="009A1915" w:rsidP="009A1915">
      <w:pPr>
        <w:pStyle w:val="Heading2"/>
      </w:pPr>
      <w:bookmarkStart w:id="32" w:name="_Toc140056837"/>
      <w:r>
        <w:t>Appendix 1</w:t>
      </w:r>
      <w:r w:rsidRPr="009A1915">
        <w:rPr>
          <w:b/>
          <w:sz w:val="28"/>
          <w:szCs w:val="28"/>
        </w:rPr>
        <w:t xml:space="preserve"> </w:t>
      </w:r>
      <w:r>
        <w:rPr>
          <w:b/>
          <w:sz w:val="28"/>
          <w:szCs w:val="28"/>
        </w:rPr>
        <w:t xml:space="preserve">                            </w:t>
      </w:r>
      <w:r w:rsidRPr="00520C4A">
        <w:rPr>
          <w:b/>
          <w:sz w:val="28"/>
          <w:szCs w:val="28"/>
        </w:rPr>
        <w:t>PLASMA EXCHANGE ALGORITHM</w:t>
      </w:r>
      <w:bookmarkEnd w:id="32"/>
    </w:p>
    <w:p w:rsidR="009A1915" w:rsidRDefault="009A1915" w:rsidP="009A1915">
      <w:pPr>
        <w:ind w:left="720"/>
      </w:pPr>
      <w:r>
        <w:rPr>
          <w:noProof/>
          <w:lang w:val="en-GB" w:eastAsia="en-GB"/>
        </w:rPr>
        <mc:AlternateContent>
          <mc:Choice Requires="wps">
            <w:drawing>
              <wp:anchor distT="0" distB="0" distL="114300" distR="114300" simplePos="0" relativeHeight="251661312" behindDoc="0" locked="0" layoutInCell="1" allowOverlap="1" wp14:anchorId="0BC04281" wp14:editId="69C40988">
                <wp:simplePos x="0" y="0"/>
                <wp:positionH relativeFrom="margin">
                  <wp:align>center</wp:align>
                </wp:positionH>
                <wp:positionV relativeFrom="paragraph">
                  <wp:posOffset>65159</wp:posOffset>
                </wp:positionV>
                <wp:extent cx="2076450" cy="7143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076450" cy="714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6C9A" w:rsidRDefault="00C06C9A" w:rsidP="009A1915">
                            <w:pPr>
                              <w:jc w:val="center"/>
                            </w:pPr>
                            <w:r w:rsidRPr="00501E68">
                              <w:t>Requirement for plasma exchange</w:t>
                            </w:r>
                            <w:r>
                              <w:t xml:space="preserve"> decided by primary consultant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04281" id="Text Box 1" o:spid="_x0000_s1027" type="#_x0000_t202" style="position:absolute;left:0;text-align:left;margin-left:0;margin-top:5.15pt;width:163.5pt;height:56.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" fillcolor="white [3201]" strokeweight=".5pt">
                <v:textbox>
                  <w:txbxContent>
                    <w:p w:rsidR="00C06C9A" w:rsidRDefault="00C06C9A" w:rsidP="009A1915">
                      <w:pPr>
                        <w:jc w:val="center"/>
                      </w:pPr>
                      <w:r w:rsidRPr="00501E68">
                        <w:t>Requirement for plasma exchange</w:t>
                      </w:r>
                      <w:r>
                        <w:t xml:space="preserve"> decided by primary consultant</w:t>
                      </w:r>
                    </w:p>
                  </w:txbxContent>
                </v:textbox>
                <w10:wrap anchorx="margin"/>
              </v:shape>
            </w:pict>
          </mc:Fallback>
        </mc:AlternateContent>
      </w:r>
      <w:r w:rsidRPr="00520C4A">
        <w:rPr>
          <w:b/>
        </w:rPr>
        <w:t xml:space="preserve">          </w:t>
      </w:r>
      <w:r>
        <w:rPr>
          <w:b/>
        </w:rPr>
        <w:t xml:space="preserve">                          </w:t>
      </w:r>
    </w:p>
    <w:p w:rsidR="009A1915" w:rsidRPr="009A1915" w:rsidRDefault="009A1915" w:rsidP="009A1915"/>
    <w:p w:rsidR="009A1915" w:rsidRPr="009A1915" w:rsidRDefault="009A1915" w:rsidP="009A1915">
      <w:r>
        <w:rPr>
          <w:noProof/>
          <w:lang w:val="en-GB" w:eastAsia="en-GB"/>
        </w:rPr>
        <mc:AlternateContent>
          <mc:Choice Requires="wps">
            <w:drawing>
              <wp:anchor distT="0" distB="0" distL="114300" distR="114300" simplePos="0" relativeHeight="251665408" behindDoc="0" locked="0" layoutInCell="1" allowOverlap="1" wp14:anchorId="401AAA78" wp14:editId="5A0A86B9">
                <wp:simplePos x="0" y="0"/>
                <wp:positionH relativeFrom="column">
                  <wp:posOffset>3197942</wp:posOffset>
                </wp:positionH>
                <wp:positionV relativeFrom="paragraph">
                  <wp:posOffset>152154</wp:posOffset>
                </wp:positionV>
                <wp:extent cx="200025" cy="257175"/>
                <wp:effectExtent l="19050" t="0" r="28575" b="47625"/>
                <wp:wrapNone/>
                <wp:docPr id="6" name="Down Arrow 6"/>
                <wp:cNvGraphicFramePr/>
                <a:graphic xmlns:a="http://schemas.openxmlformats.org/drawingml/2006/main">
                  <a:graphicData uri="http://schemas.microsoft.com/office/word/2010/wordprocessingShape">
                    <wps:wsp>
                      <wps:cNvSpPr/>
                      <wps:spPr>
                        <a:xfrm>
                          <a:off x="0" y="0"/>
                          <a:ext cx="200025" cy="257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BBBBF0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251.8pt;margin-top:12pt;width:15.75pt;height:20.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" adj="13200" fillcolor="#4f81bd [3204]" strokecolor="#243f60 [1604]" strokeweight="2pt"/>
            </w:pict>
          </mc:Fallback>
        </mc:AlternateContent>
      </w:r>
    </w:p>
    <w:p w:rsidR="00953B8E" w:rsidRPr="00953B8E" w:rsidRDefault="009A1915" w:rsidP="00953B8E">
      <w:r>
        <w:rPr>
          <w:noProof/>
          <w:lang w:val="en-GB" w:eastAsia="en-GB"/>
        </w:rPr>
        <mc:AlternateContent>
          <mc:Choice Requires="wps">
            <w:drawing>
              <wp:anchor distT="0" distB="0" distL="114300" distR="114300" simplePos="0" relativeHeight="251662336" behindDoc="0" locked="0" layoutInCell="1" allowOverlap="1" wp14:anchorId="03B40B8E" wp14:editId="2D2BFE1C">
                <wp:simplePos x="0" y="0"/>
                <wp:positionH relativeFrom="margin">
                  <wp:align>center</wp:align>
                </wp:positionH>
                <wp:positionV relativeFrom="paragraph">
                  <wp:posOffset>81198</wp:posOffset>
                </wp:positionV>
                <wp:extent cx="2076450" cy="8382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2076450"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6C9A" w:rsidRDefault="00C06C9A" w:rsidP="009A1915">
                            <w:pPr>
                              <w:jc w:val="center"/>
                            </w:pPr>
                            <w:r>
                              <w:t xml:space="preserve">Meeting called by primary consultant with TPE CNM2 PICU&amp; renal consultants and PICU &amp; renal CNM3s </w:t>
                            </w:r>
                            <w:proofErr w:type="spellStart"/>
                            <w:r>
                              <w:t>aappropriate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40B8E" id="Text Box 27" o:spid="_x0000_s1028" type="#_x0000_t202" style="position:absolute;margin-left:0;margin-top:6.4pt;width:163.5pt;height:66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" fillcolor="white [3201]" strokeweight=".5pt">
                <v:textbox>
                  <w:txbxContent>
                    <w:p w:rsidR="00C06C9A" w:rsidRDefault="00C06C9A" w:rsidP="009A1915">
                      <w:pPr>
                        <w:jc w:val="center"/>
                      </w:pPr>
                      <w:r>
                        <w:t xml:space="preserve">Meeting called by primary consultant with TPE CNM2 PICU&amp; renal consultants and PICU &amp; renal CNM3s </w:t>
                      </w:r>
                      <w:proofErr w:type="spellStart"/>
                      <w:r>
                        <w:t>aappropriate</w:t>
                      </w:r>
                      <w:proofErr w:type="spellEnd"/>
                    </w:p>
                  </w:txbxContent>
                </v:textbox>
                <w10:wrap anchorx="margin"/>
              </v:shape>
            </w:pict>
          </mc:Fallback>
        </mc:AlternateContent>
      </w:r>
    </w:p>
    <w:p w:rsidR="009A1915" w:rsidRDefault="009A1915" w:rsidP="00551D52">
      <w:r>
        <w:rPr>
          <w:noProof/>
          <w:lang w:val="en-GB" w:eastAsia="en-GB"/>
        </w:rPr>
        <mc:AlternateContent>
          <mc:Choice Requires="wps">
            <w:drawing>
              <wp:anchor distT="0" distB="0" distL="114300" distR="114300" simplePos="0" relativeHeight="251669504" behindDoc="0" locked="0" layoutInCell="1" allowOverlap="1" wp14:anchorId="4CEB0758" wp14:editId="6F858D8A">
                <wp:simplePos x="0" y="0"/>
                <wp:positionH relativeFrom="margin">
                  <wp:align>right</wp:align>
                </wp:positionH>
                <wp:positionV relativeFrom="paragraph">
                  <wp:posOffset>3863401</wp:posOffset>
                </wp:positionV>
                <wp:extent cx="1952625" cy="6572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1952625"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6C9A" w:rsidRDefault="00C06C9A" w:rsidP="009A1915">
                            <w:pPr>
                              <w:jc w:val="center"/>
                            </w:pPr>
                            <w:r>
                              <w:t>Crumlin Plasma exchange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B0758" id="Text Box 11" o:spid="_x0000_s1029" type="#_x0000_t202" style="position:absolute;margin-left:102.55pt;margin-top:304.2pt;width:153.75pt;height:51.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" fillcolor="white [3201]" strokeweight=".5pt">
                <v:textbox>
                  <w:txbxContent>
                    <w:p w:rsidR="00C06C9A" w:rsidRDefault="00C06C9A" w:rsidP="009A1915">
                      <w:pPr>
                        <w:jc w:val="center"/>
                      </w:pPr>
                      <w:r>
                        <w:t>Crumlin Plasma exchange Team</w:t>
                      </w:r>
                    </w:p>
                  </w:txbxContent>
                </v:textbox>
                <w10:wrap anchorx="margin"/>
              </v:shape>
            </w:pict>
          </mc:Fallback>
        </mc:AlternateContent>
      </w:r>
      <w:r>
        <w:rPr>
          <w:noProof/>
          <w:lang w:val="en-GB" w:eastAsia="en-GB"/>
        </w:rPr>
        <mc:AlternateContent>
          <mc:Choice Requires="wps">
            <w:drawing>
              <wp:anchor distT="0" distB="0" distL="114300" distR="114300" simplePos="0" relativeHeight="251675648" behindDoc="0" locked="0" layoutInCell="1" allowOverlap="1" wp14:anchorId="0452A1D9" wp14:editId="7117B9F3">
                <wp:simplePos x="0" y="0"/>
                <wp:positionH relativeFrom="column">
                  <wp:posOffset>5499735</wp:posOffset>
                </wp:positionH>
                <wp:positionV relativeFrom="paragraph">
                  <wp:posOffset>3577221</wp:posOffset>
                </wp:positionV>
                <wp:extent cx="200025" cy="257175"/>
                <wp:effectExtent l="19050" t="0" r="28575" b="47625"/>
                <wp:wrapNone/>
                <wp:docPr id="7" name="Down Arrow 7"/>
                <wp:cNvGraphicFramePr/>
                <a:graphic xmlns:a="http://schemas.openxmlformats.org/drawingml/2006/main">
                  <a:graphicData uri="http://schemas.microsoft.com/office/word/2010/wordprocessingShape">
                    <wps:wsp>
                      <wps:cNvSpPr/>
                      <wps:spPr>
                        <a:xfrm>
                          <a:off x="0" y="0"/>
                          <a:ext cx="200025" cy="2571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505B33C" id="Down Arrow 7" o:spid="_x0000_s1026" type="#_x0000_t67" style="position:absolute;margin-left:433.05pt;margin-top:281.65pt;width:15.75pt;height:20.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" adj="13200" fillcolor="#4f81bd" strokecolor="#385d8a" strokeweight="2pt"/>
            </w:pict>
          </mc:Fallback>
        </mc:AlternateContent>
      </w:r>
      <w:r>
        <w:rPr>
          <w:noProof/>
          <w:lang w:val="en-GB" w:eastAsia="en-GB"/>
        </w:rPr>
        <mc:AlternateContent>
          <mc:Choice Requires="wps">
            <w:drawing>
              <wp:anchor distT="0" distB="0" distL="114300" distR="114300" simplePos="0" relativeHeight="251681792" behindDoc="0" locked="0" layoutInCell="1" allowOverlap="1" wp14:anchorId="2567D846" wp14:editId="1BE0B306">
                <wp:simplePos x="0" y="0"/>
                <wp:positionH relativeFrom="margin">
                  <wp:align>left</wp:align>
                </wp:positionH>
                <wp:positionV relativeFrom="paragraph">
                  <wp:posOffset>5947819</wp:posOffset>
                </wp:positionV>
                <wp:extent cx="1819275" cy="51435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1819275" cy="514350"/>
                        </a:xfrm>
                        <a:prstGeom prst="rect">
                          <a:avLst/>
                        </a:prstGeom>
                        <a:solidFill>
                          <a:sysClr val="window" lastClr="FFFFFF"/>
                        </a:solidFill>
                        <a:ln w="6350">
                          <a:solidFill>
                            <a:prstClr val="black"/>
                          </a:solidFill>
                        </a:ln>
                        <a:effectLst/>
                      </wps:spPr>
                      <wps:txbx>
                        <w:txbxContent>
                          <w:p w:rsidR="00C06C9A" w:rsidRDefault="00C06C9A" w:rsidP="009A1915">
                            <w:pPr>
                              <w:jc w:val="center"/>
                            </w:pPr>
                            <w:r>
                              <w:t>Escalate to site manager/ DNM &amp; primary consultant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7D846" id="Text Box 20" o:spid="_x0000_s1030" type="#_x0000_t202" style="position:absolute;margin-left:0;margin-top:468.35pt;width:143.25pt;height:40.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" fillcolor="window" strokeweight=".5pt">
                <v:textbox>
                  <w:txbxContent>
                    <w:p w:rsidR="00C06C9A" w:rsidRDefault="00C06C9A" w:rsidP="009A1915">
                      <w:pPr>
                        <w:jc w:val="center"/>
                      </w:pPr>
                      <w:r>
                        <w:t>Escalate to site manager/ DNM &amp; primary consultant</w:t>
                      </w:r>
                    </w:p>
                  </w:txbxContent>
                </v:textbox>
                <w10:wrap anchorx="margin"/>
              </v:shape>
            </w:pict>
          </mc:Fallback>
        </mc:AlternateContent>
      </w:r>
      <w:r>
        <w:rPr>
          <w:noProof/>
          <w:lang w:val="en-GB" w:eastAsia="en-GB"/>
        </w:rPr>
        <mc:AlternateContent>
          <mc:Choice Requires="wps">
            <w:drawing>
              <wp:anchor distT="0" distB="0" distL="114300" distR="114300" simplePos="0" relativeHeight="251684864" behindDoc="0" locked="0" layoutInCell="1" allowOverlap="1" wp14:anchorId="6BD41CCF" wp14:editId="4362190D">
                <wp:simplePos x="0" y="0"/>
                <wp:positionH relativeFrom="column">
                  <wp:posOffset>832772</wp:posOffset>
                </wp:positionH>
                <wp:positionV relativeFrom="paragraph">
                  <wp:posOffset>5655044</wp:posOffset>
                </wp:positionV>
                <wp:extent cx="200025" cy="257175"/>
                <wp:effectExtent l="19050" t="0" r="28575" b="47625"/>
                <wp:wrapNone/>
                <wp:docPr id="21" name="Down Arrow 21"/>
                <wp:cNvGraphicFramePr/>
                <a:graphic xmlns:a="http://schemas.openxmlformats.org/drawingml/2006/main">
                  <a:graphicData uri="http://schemas.microsoft.com/office/word/2010/wordprocessingShape">
                    <wps:wsp>
                      <wps:cNvSpPr/>
                      <wps:spPr>
                        <a:xfrm>
                          <a:off x="0" y="0"/>
                          <a:ext cx="200025" cy="2571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2E889C2" id="Down Arrow 21" o:spid="_x0000_s1026" type="#_x0000_t67" style="position:absolute;margin-left:65.55pt;margin-top:445.3pt;width:15.75pt;height:20.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" adj="13200" fillcolor="#4f81bd" strokecolor="#385d8a" strokeweight="2pt"/>
            </w:pict>
          </mc:Fallback>
        </mc:AlternateContent>
      </w:r>
      <w:r>
        <w:rPr>
          <w:noProof/>
          <w:lang w:val="en-GB" w:eastAsia="en-GB"/>
        </w:rPr>
        <mc:AlternateContent>
          <mc:Choice Requires="wps">
            <w:drawing>
              <wp:anchor distT="0" distB="0" distL="114300" distR="114300" simplePos="0" relativeHeight="251679744" behindDoc="0" locked="0" layoutInCell="1" allowOverlap="1" wp14:anchorId="28C1D10F" wp14:editId="2E7DED1D">
                <wp:simplePos x="0" y="0"/>
                <wp:positionH relativeFrom="margin">
                  <wp:posOffset>29497</wp:posOffset>
                </wp:positionH>
                <wp:positionV relativeFrom="paragraph">
                  <wp:posOffset>4917604</wp:posOffset>
                </wp:positionV>
                <wp:extent cx="1819275" cy="70485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1819275" cy="704850"/>
                        </a:xfrm>
                        <a:prstGeom prst="rect">
                          <a:avLst/>
                        </a:prstGeom>
                        <a:solidFill>
                          <a:sysClr val="window" lastClr="FFFFFF"/>
                        </a:solidFill>
                        <a:ln w="6350">
                          <a:solidFill>
                            <a:prstClr val="black"/>
                          </a:solidFill>
                        </a:ln>
                        <a:effectLst/>
                      </wps:spPr>
                      <wps:txbx>
                        <w:txbxContent>
                          <w:p w:rsidR="00C06C9A" w:rsidRDefault="00C06C9A" w:rsidP="009A1915">
                            <w:pPr>
                              <w:jc w:val="center"/>
                            </w:pPr>
                            <w:r>
                              <w:t>Can pool be offered to PLEX trained staff on ward &amp; PICU?</w:t>
                            </w:r>
                          </w:p>
                          <w:p w:rsidR="00C06C9A" w:rsidRDefault="00C06C9A" w:rsidP="009A1915">
                            <w:pPr>
                              <w:jc w:val="center"/>
                            </w:pPr>
                          </w:p>
                          <w:p w:rsidR="00C06C9A" w:rsidRDefault="00C06C9A" w:rsidP="009A191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1D10F" id="Text Box 17" o:spid="_x0000_s1031" type="#_x0000_t202" style="position:absolute;margin-left:2.3pt;margin-top:387.2pt;width:143.25pt;height:55.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" fillcolor="window" strokeweight=".5pt">
                <v:textbox>
                  <w:txbxContent>
                    <w:p w:rsidR="00C06C9A" w:rsidRDefault="00C06C9A" w:rsidP="009A1915">
                      <w:pPr>
                        <w:jc w:val="center"/>
                      </w:pPr>
                      <w:r>
                        <w:t>Can pool be offered to PLEX trained staff on ward &amp; PICU?</w:t>
                      </w:r>
                    </w:p>
                    <w:p w:rsidR="00C06C9A" w:rsidRDefault="00C06C9A" w:rsidP="009A1915">
                      <w:pPr>
                        <w:jc w:val="center"/>
                      </w:pPr>
                    </w:p>
                    <w:p w:rsidR="00C06C9A" w:rsidRDefault="00C06C9A" w:rsidP="009A1915">
                      <w:pPr>
                        <w:jc w:val="center"/>
                      </w:pPr>
                    </w:p>
                  </w:txbxContent>
                </v:textbox>
                <w10:wrap anchorx="margin"/>
              </v:shape>
            </w:pict>
          </mc:Fallback>
        </mc:AlternateContent>
      </w:r>
      <w:r>
        <w:rPr>
          <w:noProof/>
          <w:lang w:val="en-GB" w:eastAsia="en-GB"/>
        </w:rPr>
        <mc:AlternateContent>
          <mc:Choice Requires="wps">
            <w:drawing>
              <wp:anchor distT="0" distB="0" distL="114300" distR="114300" simplePos="0" relativeHeight="251683840" behindDoc="0" locked="0" layoutInCell="1" allowOverlap="1" wp14:anchorId="0BFFFC29" wp14:editId="76795BC0">
                <wp:simplePos x="0" y="0"/>
                <wp:positionH relativeFrom="column">
                  <wp:posOffset>839818</wp:posOffset>
                </wp:positionH>
                <wp:positionV relativeFrom="paragraph">
                  <wp:posOffset>4610120</wp:posOffset>
                </wp:positionV>
                <wp:extent cx="200025" cy="257175"/>
                <wp:effectExtent l="19050" t="0" r="28575" b="47625"/>
                <wp:wrapNone/>
                <wp:docPr id="22" name="Down Arrow 22"/>
                <wp:cNvGraphicFramePr/>
                <a:graphic xmlns:a="http://schemas.openxmlformats.org/drawingml/2006/main">
                  <a:graphicData uri="http://schemas.microsoft.com/office/word/2010/wordprocessingShape">
                    <wps:wsp>
                      <wps:cNvSpPr/>
                      <wps:spPr>
                        <a:xfrm>
                          <a:off x="0" y="0"/>
                          <a:ext cx="200025" cy="2571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5C68B1" id="Down Arrow 22" o:spid="_x0000_s1026" type="#_x0000_t67" style="position:absolute;margin-left:66.15pt;margin-top:363pt;width:15.75pt;height:20.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" adj="13200" fillcolor="#4f81bd" strokecolor="#385d8a" strokeweight="2pt"/>
            </w:pict>
          </mc:Fallback>
        </mc:AlternateContent>
      </w:r>
      <w:r>
        <w:rPr>
          <w:noProof/>
          <w:lang w:val="en-GB" w:eastAsia="en-GB"/>
        </w:rPr>
        <mc:AlternateContent>
          <mc:Choice Requires="wps">
            <w:drawing>
              <wp:anchor distT="0" distB="0" distL="114300" distR="114300" simplePos="0" relativeHeight="251678720" behindDoc="0" locked="0" layoutInCell="1" allowOverlap="1" wp14:anchorId="2FFE4202" wp14:editId="483723B6">
                <wp:simplePos x="0" y="0"/>
                <wp:positionH relativeFrom="margin">
                  <wp:align>left</wp:align>
                </wp:positionH>
                <wp:positionV relativeFrom="paragraph">
                  <wp:posOffset>3876736</wp:posOffset>
                </wp:positionV>
                <wp:extent cx="1819275" cy="71437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1819275" cy="714375"/>
                        </a:xfrm>
                        <a:prstGeom prst="rect">
                          <a:avLst/>
                        </a:prstGeom>
                        <a:solidFill>
                          <a:sysClr val="window" lastClr="FFFFFF"/>
                        </a:solidFill>
                        <a:ln w="6350">
                          <a:solidFill>
                            <a:prstClr val="black"/>
                          </a:solidFill>
                        </a:ln>
                        <a:effectLst/>
                      </wps:spPr>
                      <wps:txbx>
                        <w:txbxContent>
                          <w:p w:rsidR="00C06C9A" w:rsidRDefault="00C06C9A" w:rsidP="009A1915">
                            <w:pPr>
                              <w:jc w:val="center"/>
                            </w:pPr>
                            <w:r>
                              <w:t xml:space="preserve">Is there ICU staff available to perform treatment at ward level?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E4202" id="Text Box 19" o:spid="_x0000_s1032" type="#_x0000_t202" style="position:absolute;margin-left:0;margin-top:305.25pt;width:143.25pt;height:56.2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" fillcolor="window" strokeweight=".5pt">
                <v:textbox>
                  <w:txbxContent>
                    <w:p w:rsidR="00C06C9A" w:rsidRDefault="00C06C9A" w:rsidP="009A1915">
                      <w:pPr>
                        <w:jc w:val="center"/>
                      </w:pPr>
                      <w:r>
                        <w:t xml:space="preserve">Is there ICU staff available to perform treatment at ward level?  </w:t>
                      </w:r>
                    </w:p>
                  </w:txbxContent>
                </v:textbox>
                <w10:wrap anchorx="margin"/>
              </v:shape>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39FC1381" wp14:editId="16851EEC">
                <wp:simplePos x="0" y="0"/>
                <wp:positionH relativeFrom="column">
                  <wp:posOffset>839962</wp:posOffset>
                </wp:positionH>
                <wp:positionV relativeFrom="paragraph">
                  <wp:posOffset>3569294</wp:posOffset>
                </wp:positionV>
                <wp:extent cx="200025" cy="257175"/>
                <wp:effectExtent l="19050" t="0" r="28575" b="47625"/>
                <wp:wrapNone/>
                <wp:docPr id="23" name="Down Arrow 23"/>
                <wp:cNvGraphicFramePr/>
                <a:graphic xmlns:a="http://schemas.openxmlformats.org/drawingml/2006/main">
                  <a:graphicData uri="http://schemas.microsoft.com/office/word/2010/wordprocessingShape">
                    <wps:wsp>
                      <wps:cNvSpPr/>
                      <wps:spPr>
                        <a:xfrm>
                          <a:off x="0" y="0"/>
                          <a:ext cx="200025" cy="2571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146A7F" id="Down Arrow 23" o:spid="_x0000_s1026" type="#_x0000_t67" style="position:absolute;margin-left:66.15pt;margin-top:281.05pt;width:15.75pt;height:20.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" adj="13200" fillcolor="#4f81bd" strokecolor="#385d8a" strokeweight="2pt"/>
            </w:pict>
          </mc:Fallback>
        </mc:AlternateContent>
      </w:r>
      <w:r>
        <w:rPr>
          <w:noProof/>
          <w:lang w:val="en-GB" w:eastAsia="en-GB"/>
        </w:rPr>
        <mc:AlternateContent>
          <mc:Choice Requires="wps">
            <w:drawing>
              <wp:anchor distT="0" distB="0" distL="114300" distR="114300" simplePos="0" relativeHeight="251677696" behindDoc="0" locked="0" layoutInCell="1" allowOverlap="1" wp14:anchorId="7193C76A" wp14:editId="4D561715">
                <wp:simplePos x="0" y="0"/>
                <wp:positionH relativeFrom="margin">
                  <wp:align>left</wp:align>
                </wp:positionH>
                <wp:positionV relativeFrom="paragraph">
                  <wp:posOffset>2841092</wp:posOffset>
                </wp:positionV>
                <wp:extent cx="1819275" cy="6858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1819275" cy="685800"/>
                        </a:xfrm>
                        <a:prstGeom prst="rect">
                          <a:avLst/>
                        </a:prstGeom>
                        <a:solidFill>
                          <a:sysClr val="window" lastClr="FFFFFF"/>
                        </a:solidFill>
                        <a:ln w="6350">
                          <a:solidFill>
                            <a:prstClr val="black"/>
                          </a:solidFill>
                        </a:ln>
                        <a:effectLst/>
                      </wps:spPr>
                      <wps:txbx>
                        <w:txbxContent>
                          <w:p w:rsidR="00C06C9A" w:rsidRDefault="00C06C9A" w:rsidP="009A1915">
                            <w:pPr>
                              <w:jc w:val="center"/>
                            </w:pPr>
                            <w:r>
                              <w:t xml:space="preserve">Review ward acuity to release </w:t>
                            </w:r>
                            <w:proofErr w:type="spellStart"/>
                            <w:r>
                              <w:t>haemo</w:t>
                            </w:r>
                            <w:proofErr w:type="spellEnd"/>
                            <w:r>
                              <w:t xml:space="preserve"> trained staff –to allow CNS perform PLEX. Can nursing admin back fill 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3C76A" id="Text Box 18" o:spid="_x0000_s1033" type="#_x0000_t202" style="position:absolute;margin-left:0;margin-top:223.7pt;width:143.25pt;height:54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" fillcolor="window" strokeweight=".5pt">
                <v:textbox>
                  <w:txbxContent>
                    <w:p w:rsidR="00C06C9A" w:rsidRDefault="00C06C9A" w:rsidP="009A1915">
                      <w:pPr>
                        <w:jc w:val="center"/>
                      </w:pPr>
                      <w:r>
                        <w:t xml:space="preserve">Review ward acuity to release </w:t>
                      </w:r>
                      <w:proofErr w:type="spellStart"/>
                      <w:r>
                        <w:t>haemo</w:t>
                      </w:r>
                      <w:proofErr w:type="spellEnd"/>
                      <w:r>
                        <w:t xml:space="preserve"> trained staff –to allow CNS perform PLEX. Can nursing admin back fill ward</w:t>
                      </w:r>
                    </w:p>
                  </w:txbxContent>
                </v:textbox>
                <w10:wrap anchorx="margin"/>
              </v:shape>
            </w:pict>
          </mc:Fallback>
        </mc:AlternateContent>
      </w:r>
      <w:r>
        <w:rPr>
          <w:noProof/>
          <w:lang w:val="en-GB" w:eastAsia="en-GB"/>
        </w:rPr>
        <mc:AlternateContent>
          <mc:Choice Requires="wps">
            <w:drawing>
              <wp:anchor distT="0" distB="0" distL="114300" distR="114300" simplePos="0" relativeHeight="251680768" behindDoc="0" locked="0" layoutInCell="1" allowOverlap="1" wp14:anchorId="7AC057EB" wp14:editId="3FF9C3AA">
                <wp:simplePos x="0" y="0"/>
                <wp:positionH relativeFrom="column">
                  <wp:posOffset>851535</wp:posOffset>
                </wp:positionH>
                <wp:positionV relativeFrom="paragraph">
                  <wp:posOffset>2518410</wp:posOffset>
                </wp:positionV>
                <wp:extent cx="200025" cy="257175"/>
                <wp:effectExtent l="19050" t="0" r="28575" b="47625"/>
                <wp:wrapNone/>
                <wp:docPr id="24" name="Down Arrow 24"/>
                <wp:cNvGraphicFramePr/>
                <a:graphic xmlns:a="http://schemas.openxmlformats.org/drawingml/2006/main">
                  <a:graphicData uri="http://schemas.microsoft.com/office/word/2010/wordprocessingShape">
                    <wps:wsp>
                      <wps:cNvSpPr/>
                      <wps:spPr>
                        <a:xfrm>
                          <a:off x="0" y="0"/>
                          <a:ext cx="200025" cy="2571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7A0D5B" id="Down Arrow 24" o:spid="_x0000_s1026" type="#_x0000_t67" style="position:absolute;margin-left:67.05pt;margin-top:198.3pt;width:15.75pt;height:20.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" adj="13200" fillcolor="#4f81bd" strokecolor="#385d8a" strokeweight="2pt"/>
            </w:pict>
          </mc:Fallback>
        </mc:AlternateContent>
      </w:r>
      <w:r>
        <w:rPr>
          <w:noProof/>
          <w:lang w:val="en-GB" w:eastAsia="en-GB"/>
        </w:rPr>
        <mc:AlternateContent>
          <mc:Choice Requires="wps">
            <w:drawing>
              <wp:anchor distT="0" distB="0" distL="114300" distR="114300" simplePos="0" relativeHeight="251674624" behindDoc="0" locked="0" layoutInCell="1" allowOverlap="1" wp14:anchorId="01E1EAB8" wp14:editId="52F64612">
                <wp:simplePos x="0" y="0"/>
                <wp:positionH relativeFrom="margin">
                  <wp:align>right</wp:align>
                </wp:positionH>
                <wp:positionV relativeFrom="paragraph">
                  <wp:posOffset>2888164</wp:posOffset>
                </wp:positionV>
                <wp:extent cx="2009775" cy="6667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2009775" cy="666750"/>
                        </a:xfrm>
                        <a:prstGeom prst="rect">
                          <a:avLst/>
                        </a:prstGeom>
                        <a:solidFill>
                          <a:sysClr val="window" lastClr="FFFFFF"/>
                        </a:solidFill>
                        <a:ln w="6350">
                          <a:solidFill>
                            <a:prstClr val="black"/>
                          </a:solidFill>
                        </a:ln>
                        <a:effectLst/>
                      </wps:spPr>
                      <wps:txbx>
                        <w:txbxContent>
                          <w:p w:rsidR="00C06C9A" w:rsidRDefault="00C06C9A" w:rsidP="009A1915">
                            <w:pPr>
                              <w:jc w:val="center"/>
                            </w:pPr>
                            <w:r>
                              <w:t>Is PICU</w:t>
                            </w:r>
                            <w:r w:rsidRPr="00501E68">
                              <w:t xml:space="preserve"> staffed </w:t>
                            </w:r>
                            <w:r>
                              <w:t xml:space="preserve">and/or bed available </w:t>
                            </w:r>
                            <w:r w:rsidRPr="00501E68">
                              <w:t>to provide plasma exchange?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1EAB8" id="Text Box 5" o:spid="_x0000_s1034" type="#_x0000_t202" style="position:absolute;margin-left:107.05pt;margin-top:227.4pt;width:158.25pt;height:52.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" fillcolor="window" strokeweight=".5pt">
                <v:textbox>
                  <w:txbxContent>
                    <w:p w:rsidR="00C06C9A" w:rsidRDefault="00C06C9A" w:rsidP="009A1915">
                      <w:pPr>
                        <w:jc w:val="center"/>
                      </w:pPr>
                      <w:r>
                        <w:t>Is PICU</w:t>
                      </w:r>
                      <w:r w:rsidRPr="00501E68">
                        <w:t xml:space="preserve"> staffed </w:t>
                      </w:r>
                      <w:r>
                        <w:t xml:space="preserve">and/or bed available </w:t>
                      </w:r>
                      <w:r w:rsidRPr="00501E68">
                        <w:t>to provide plasma exchange?</w:t>
                      </w:r>
                    </w:p>
                  </w:txbxContent>
                </v:textbox>
                <w10:wrap anchorx="margin"/>
              </v:shape>
            </w:pict>
          </mc:Fallback>
        </mc:AlternateContent>
      </w:r>
      <w:r>
        <w:rPr>
          <w:noProof/>
          <w:lang w:val="en-GB" w:eastAsia="en-GB"/>
        </w:rPr>
        <mc:AlternateContent>
          <mc:Choice Requires="wps">
            <w:drawing>
              <wp:anchor distT="0" distB="0" distL="114300" distR="114300" simplePos="0" relativeHeight="251668480" behindDoc="0" locked="0" layoutInCell="1" allowOverlap="1" wp14:anchorId="3645A15B" wp14:editId="284BE020">
                <wp:simplePos x="0" y="0"/>
                <wp:positionH relativeFrom="column">
                  <wp:posOffset>4375314</wp:posOffset>
                </wp:positionH>
                <wp:positionV relativeFrom="paragraph">
                  <wp:posOffset>3035505</wp:posOffset>
                </wp:positionV>
                <wp:extent cx="200025" cy="257175"/>
                <wp:effectExtent l="9525" t="9525" r="19050" b="38100"/>
                <wp:wrapNone/>
                <wp:docPr id="10" name="Down Arrow 10"/>
                <wp:cNvGraphicFramePr/>
                <a:graphic xmlns:a="http://schemas.openxmlformats.org/drawingml/2006/main">
                  <a:graphicData uri="http://schemas.microsoft.com/office/word/2010/wordprocessingShape">
                    <wps:wsp>
                      <wps:cNvSpPr/>
                      <wps:spPr>
                        <a:xfrm rot="16200000">
                          <a:off x="0" y="0"/>
                          <a:ext cx="200025" cy="257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9E7FC7" id="Down Arrow 10" o:spid="_x0000_s1026" type="#_x0000_t67" style="position:absolute;margin-left:344.5pt;margin-top:239pt;width:15.75pt;height:20.25pt;rotation:-90;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" adj="13200" fillcolor="#4f81bd [3204]" strokecolor="#243f60 [1604]" strokeweight="2pt"/>
            </w:pict>
          </mc:Fallback>
        </mc:AlternateContent>
      </w:r>
      <w:r>
        <w:rPr>
          <w:noProof/>
          <w:lang w:val="en-GB" w:eastAsia="en-GB"/>
        </w:rPr>
        <mc:AlternateContent>
          <mc:Choice Requires="wps">
            <w:drawing>
              <wp:anchor distT="0" distB="0" distL="114300" distR="114300" simplePos="0" relativeHeight="251670528" behindDoc="0" locked="0" layoutInCell="1" allowOverlap="1" wp14:anchorId="1074015F" wp14:editId="4D654A11">
                <wp:simplePos x="0" y="0"/>
                <wp:positionH relativeFrom="column">
                  <wp:posOffset>2222049</wp:posOffset>
                </wp:positionH>
                <wp:positionV relativeFrom="paragraph">
                  <wp:posOffset>2889147</wp:posOffset>
                </wp:positionV>
                <wp:extent cx="2076450" cy="6572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2076450" cy="657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6C9A" w:rsidRDefault="00C06C9A" w:rsidP="009A1915">
                            <w:pPr>
                              <w:jc w:val="center"/>
                            </w:pPr>
                            <w:r>
                              <w:t>Plasma exchange on St Michael’s C – may require hybrid staffing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4015F" id="Text Box 12" o:spid="_x0000_s1035" type="#_x0000_t202" style="position:absolute;margin-left:174.95pt;margin-top:227.5pt;width:163.5pt;height:5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" fillcolor="white [3201]" strokeweight=".5pt">
                <v:textbox>
                  <w:txbxContent>
                    <w:p w:rsidR="00C06C9A" w:rsidRDefault="00C06C9A" w:rsidP="009A1915">
                      <w:pPr>
                        <w:jc w:val="center"/>
                      </w:pPr>
                      <w:r>
                        <w:t>Plasma exchange on St Michael’s C – may require hybrid staffing</w:t>
                      </w:r>
                    </w:p>
                  </w:txbxContent>
                </v:textbox>
              </v:shape>
            </w:pict>
          </mc:Fallback>
        </mc:AlternateContent>
      </w:r>
      <w:r>
        <w:rPr>
          <w:noProof/>
          <w:lang w:val="en-GB" w:eastAsia="en-GB"/>
        </w:rPr>
        <mc:AlternateContent>
          <mc:Choice Requires="wps">
            <w:drawing>
              <wp:anchor distT="0" distB="0" distL="114300" distR="114300" simplePos="0" relativeHeight="251673600" behindDoc="0" locked="0" layoutInCell="1" allowOverlap="1" wp14:anchorId="08AA5122" wp14:editId="08F7408C">
                <wp:simplePos x="0" y="0"/>
                <wp:positionH relativeFrom="column">
                  <wp:posOffset>3168015</wp:posOffset>
                </wp:positionH>
                <wp:positionV relativeFrom="paragraph">
                  <wp:posOffset>2584942</wp:posOffset>
                </wp:positionV>
                <wp:extent cx="200025" cy="257175"/>
                <wp:effectExtent l="19050" t="0" r="28575" b="47625"/>
                <wp:wrapNone/>
                <wp:docPr id="16" name="Down Arrow 16"/>
                <wp:cNvGraphicFramePr/>
                <a:graphic xmlns:a="http://schemas.openxmlformats.org/drawingml/2006/main">
                  <a:graphicData uri="http://schemas.microsoft.com/office/word/2010/wordprocessingShape">
                    <wps:wsp>
                      <wps:cNvSpPr/>
                      <wps:spPr>
                        <a:xfrm>
                          <a:off x="0" y="0"/>
                          <a:ext cx="200025" cy="2571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2A4E94A" id="Down Arrow 16" o:spid="_x0000_s1026" type="#_x0000_t67" style="position:absolute;margin-left:249.45pt;margin-top:203.55pt;width:15.75pt;height:20.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" adj="13200" fillcolor="#4f81bd" strokecolor="#385d8a" strokeweight="2pt"/>
            </w:pict>
          </mc:Fallback>
        </mc:AlternateContent>
      </w:r>
      <w:r>
        <w:rPr>
          <w:noProof/>
          <w:lang w:val="en-GB" w:eastAsia="en-GB"/>
        </w:rPr>
        <mc:AlternateContent>
          <mc:Choice Requires="wps">
            <w:drawing>
              <wp:anchor distT="0" distB="0" distL="114300" distR="114300" simplePos="0" relativeHeight="251666432" behindDoc="0" locked="0" layoutInCell="1" allowOverlap="1" wp14:anchorId="4D342CA2" wp14:editId="65A124EE">
                <wp:simplePos x="0" y="0"/>
                <wp:positionH relativeFrom="column">
                  <wp:posOffset>4420788</wp:posOffset>
                </wp:positionH>
                <wp:positionV relativeFrom="paragraph">
                  <wp:posOffset>1063624</wp:posOffset>
                </wp:positionV>
                <wp:extent cx="200025" cy="257175"/>
                <wp:effectExtent l="9525" t="9525" r="19050" b="38100"/>
                <wp:wrapNone/>
                <wp:docPr id="8" name="Down Arrow 8"/>
                <wp:cNvGraphicFramePr/>
                <a:graphic xmlns:a="http://schemas.openxmlformats.org/drawingml/2006/main">
                  <a:graphicData uri="http://schemas.microsoft.com/office/word/2010/wordprocessingShape">
                    <wps:wsp>
                      <wps:cNvSpPr/>
                      <wps:spPr>
                        <a:xfrm rot="16200000">
                          <a:off x="0" y="0"/>
                          <a:ext cx="200025" cy="257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082F13" id="Down Arrow 8" o:spid="_x0000_s1026" type="#_x0000_t67" style="position:absolute;margin-left:348.1pt;margin-top:83.75pt;width:15.75pt;height:20.2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" adj="13200" fillcolor="#4f81bd [3204]" strokecolor="#243f60 [1604]" strokeweight="2pt"/>
            </w:pict>
          </mc:Fallback>
        </mc:AlternateContent>
      </w:r>
      <w:r>
        <w:rPr>
          <w:noProof/>
          <w:lang w:val="en-GB" w:eastAsia="en-GB"/>
        </w:rPr>
        <mc:AlternateContent>
          <mc:Choice Requires="wps">
            <w:drawing>
              <wp:anchor distT="0" distB="0" distL="114300" distR="114300" simplePos="0" relativeHeight="251667456" behindDoc="0" locked="0" layoutInCell="1" allowOverlap="1" wp14:anchorId="7EBA4EF2" wp14:editId="4C7391B9">
                <wp:simplePos x="0" y="0"/>
                <wp:positionH relativeFrom="margin">
                  <wp:align>right</wp:align>
                </wp:positionH>
                <wp:positionV relativeFrom="paragraph">
                  <wp:posOffset>922511</wp:posOffset>
                </wp:positionV>
                <wp:extent cx="1952625" cy="486697"/>
                <wp:effectExtent l="0" t="0" r="28575" b="27940"/>
                <wp:wrapNone/>
                <wp:docPr id="9" name="Text Box 9"/>
                <wp:cNvGraphicFramePr/>
                <a:graphic xmlns:a="http://schemas.openxmlformats.org/drawingml/2006/main">
                  <a:graphicData uri="http://schemas.microsoft.com/office/word/2010/wordprocessingShape">
                    <wps:wsp>
                      <wps:cNvSpPr txBox="1"/>
                      <wps:spPr>
                        <a:xfrm>
                          <a:off x="0" y="0"/>
                          <a:ext cx="1952625" cy="48669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6C9A" w:rsidRDefault="00C06C9A" w:rsidP="009A1915">
                            <w:r>
                              <w:t xml:space="preserve">                         PICU</w:t>
                            </w:r>
                          </w:p>
                          <w:p w:rsidR="00C06C9A" w:rsidRDefault="00C06C9A" w:rsidP="009A1915">
                            <w:pPr>
                              <w:ind w:left="720" w:firstLine="72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BA4EF2" id="Text Box 9" o:spid="_x0000_s1036" type="#_x0000_t202" style="position:absolute;margin-left:102.55pt;margin-top:72.65pt;width:153.75pt;height:38.3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" fillcolor="white [3201]" strokeweight=".5pt">
                <v:textbox>
                  <w:txbxContent>
                    <w:p w:rsidR="00C06C9A" w:rsidRDefault="00C06C9A" w:rsidP="009A1915">
                      <w:r>
                        <w:t xml:space="preserve">                         PICU</w:t>
                      </w:r>
                    </w:p>
                    <w:p w:rsidR="00C06C9A" w:rsidRDefault="00C06C9A" w:rsidP="009A1915">
                      <w:pPr>
                        <w:ind w:left="720" w:firstLine="720"/>
                      </w:pPr>
                    </w:p>
                  </w:txbxContent>
                </v:textbox>
                <w10:wrap anchorx="margin"/>
              </v:shape>
            </w:pict>
          </mc:Fallback>
        </mc:AlternateContent>
      </w:r>
      <w:r>
        <w:rPr>
          <w:noProof/>
          <w:lang w:val="en-GB" w:eastAsia="en-GB"/>
        </w:rPr>
        <mc:AlternateContent>
          <mc:Choice Requires="wps">
            <w:drawing>
              <wp:anchor distT="0" distB="0" distL="114300" distR="114300" simplePos="0" relativeHeight="251676672" behindDoc="0" locked="0" layoutInCell="1" allowOverlap="1" wp14:anchorId="0661E6EB" wp14:editId="74E48B20">
                <wp:simplePos x="0" y="0"/>
                <wp:positionH relativeFrom="margin">
                  <wp:align>left</wp:align>
                </wp:positionH>
                <wp:positionV relativeFrom="paragraph">
                  <wp:posOffset>1767430</wp:posOffset>
                </wp:positionV>
                <wp:extent cx="1819275" cy="7334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1819275" cy="733425"/>
                        </a:xfrm>
                        <a:prstGeom prst="rect">
                          <a:avLst/>
                        </a:prstGeom>
                        <a:solidFill>
                          <a:sysClr val="window" lastClr="FFFFFF"/>
                        </a:solidFill>
                        <a:ln w="6350">
                          <a:solidFill>
                            <a:prstClr val="black"/>
                          </a:solidFill>
                        </a:ln>
                        <a:effectLst/>
                      </wps:spPr>
                      <wps:txbx>
                        <w:txbxContent>
                          <w:p w:rsidR="00C06C9A" w:rsidRDefault="00C06C9A" w:rsidP="009A1915">
                            <w:pPr>
                              <w:jc w:val="center"/>
                            </w:pPr>
                            <w:proofErr w:type="spellStart"/>
                            <w:r>
                              <w:t>Haemo</w:t>
                            </w:r>
                            <w:proofErr w:type="spellEnd"/>
                            <w:r>
                              <w:t xml:space="preserve"> roster reviewed to ensure PLEX trained staff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1E6EB" id="Text Box 13" o:spid="_x0000_s1037" type="#_x0000_t202" style="position:absolute;margin-left:0;margin-top:139.15pt;width:143.25pt;height:57.7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" fillcolor="window" strokeweight=".5pt">
                <v:textbox>
                  <w:txbxContent>
                    <w:p w:rsidR="00C06C9A" w:rsidRDefault="00C06C9A" w:rsidP="009A1915">
                      <w:pPr>
                        <w:jc w:val="center"/>
                      </w:pPr>
                      <w:proofErr w:type="spellStart"/>
                      <w:r>
                        <w:t>Haemo</w:t>
                      </w:r>
                      <w:proofErr w:type="spellEnd"/>
                      <w:r>
                        <w:t xml:space="preserve"> roster reviewed to ensure PLEX trained staff available.</w:t>
                      </w:r>
                    </w:p>
                  </w:txbxContent>
                </v:textbox>
                <w10:wrap anchorx="margin"/>
              </v:shape>
            </w:pict>
          </mc:Fallback>
        </mc:AlternateContent>
      </w:r>
      <w:r>
        <w:rPr>
          <w:noProof/>
          <w:lang w:val="en-GB" w:eastAsia="en-GB"/>
        </w:rPr>
        <mc:AlternateContent>
          <mc:Choice Requires="wps">
            <w:drawing>
              <wp:anchor distT="0" distB="0" distL="114300" distR="114300" simplePos="0" relativeHeight="251685888" behindDoc="0" locked="0" layoutInCell="1" allowOverlap="1" wp14:anchorId="1640AC7F" wp14:editId="4A264A45">
                <wp:simplePos x="0" y="0"/>
                <wp:positionH relativeFrom="column">
                  <wp:posOffset>1957746</wp:posOffset>
                </wp:positionH>
                <wp:positionV relativeFrom="paragraph">
                  <wp:posOffset>2000906</wp:posOffset>
                </wp:positionV>
                <wp:extent cx="208600" cy="322897"/>
                <wp:effectExtent l="19050" t="19050" r="0" b="39370"/>
                <wp:wrapNone/>
                <wp:docPr id="25" name="Down Arrow 25"/>
                <wp:cNvGraphicFramePr/>
                <a:graphic xmlns:a="http://schemas.openxmlformats.org/drawingml/2006/main">
                  <a:graphicData uri="http://schemas.microsoft.com/office/word/2010/wordprocessingShape">
                    <wps:wsp>
                      <wps:cNvSpPr/>
                      <wps:spPr>
                        <a:xfrm rot="5400000">
                          <a:off x="0" y="0"/>
                          <a:ext cx="208600" cy="322897"/>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8BA48" id="Down Arrow 25" o:spid="_x0000_s1026" type="#_x0000_t67" style="position:absolute;margin-left:154.15pt;margin-top:157.55pt;width:16.45pt;height:25.4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" adj="14623" fillcolor="#4f81bd" strokecolor="#385d8a" strokeweight="2pt"/>
            </w:pict>
          </mc:Fallback>
        </mc:AlternateContent>
      </w:r>
      <w:r>
        <w:rPr>
          <w:noProof/>
          <w:lang w:val="en-GB" w:eastAsia="en-GB"/>
        </w:rPr>
        <mc:AlternateContent>
          <mc:Choice Requires="wps">
            <w:drawing>
              <wp:anchor distT="0" distB="0" distL="114300" distR="114300" simplePos="0" relativeHeight="251664384" behindDoc="0" locked="0" layoutInCell="1" allowOverlap="1" wp14:anchorId="41D73CA0" wp14:editId="793DA6C8">
                <wp:simplePos x="0" y="0"/>
                <wp:positionH relativeFrom="margin">
                  <wp:align>center</wp:align>
                </wp:positionH>
                <wp:positionV relativeFrom="paragraph">
                  <wp:posOffset>1737094</wp:posOffset>
                </wp:positionV>
                <wp:extent cx="2076450" cy="8286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2076450"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6C9A" w:rsidRDefault="00C06C9A" w:rsidP="009A1915">
                            <w:pPr>
                              <w:jc w:val="center"/>
                            </w:pPr>
                            <w:r>
                              <w:t>Is the HD unit</w:t>
                            </w:r>
                            <w:r w:rsidRPr="00501E68">
                              <w:t xml:space="preserve"> staffed</w:t>
                            </w:r>
                            <w:r>
                              <w:t>/bed available</w:t>
                            </w:r>
                            <w:r w:rsidRPr="00501E68">
                              <w:t xml:space="preserve"> to provide plasma exchange?</w:t>
                            </w:r>
                            <w:r>
                              <w:t xml:space="preserve"> 1:1 nursing care will be required</w:t>
                            </w:r>
                          </w:p>
                          <w:p w:rsidR="00C06C9A" w:rsidRDefault="00C06C9A" w:rsidP="009A191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73CA0" id="Text Box 4" o:spid="_x0000_s1038" type="#_x0000_t202" style="position:absolute;margin-left:0;margin-top:136.8pt;width:163.5pt;height:65.2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" fillcolor="white [3201]" strokeweight=".5pt">
                <v:textbox>
                  <w:txbxContent>
                    <w:p w:rsidR="00C06C9A" w:rsidRDefault="00C06C9A" w:rsidP="009A1915">
                      <w:pPr>
                        <w:jc w:val="center"/>
                      </w:pPr>
                      <w:r>
                        <w:t>Is the HD unit</w:t>
                      </w:r>
                      <w:r w:rsidRPr="00501E68">
                        <w:t xml:space="preserve"> staffed</w:t>
                      </w:r>
                      <w:r>
                        <w:t>/bed available</w:t>
                      </w:r>
                      <w:r w:rsidRPr="00501E68">
                        <w:t xml:space="preserve"> to provide plasma exchange?</w:t>
                      </w:r>
                      <w:r>
                        <w:t xml:space="preserve"> 1:1 nursing care will be required</w:t>
                      </w:r>
                    </w:p>
                    <w:p w:rsidR="00C06C9A" w:rsidRDefault="00C06C9A" w:rsidP="009A1915">
                      <w:pPr>
                        <w:jc w:val="center"/>
                      </w:pPr>
                    </w:p>
                  </w:txbxContent>
                </v:textbox>
                <w10:wrap anchorx="margin"/>
              </v:shape>
            </w:pict>
          </mc:Fallback>
        </mc:AlternateContent>
      </w:r>
      <w:r>
        <w:rPr>
          <w:noProof/>
          <w:lang w:val="en-GB" w:eastAsia="en-GB"/>
        </w:rPr>
        <mc:AlternateContent>
          <mc:Choice Requires="wps">
            <w:drawing>
              <wp:anchor distT="0" distB="0" distL="114300" distR="114300" simplePos="0" relativeHeight="251672576" behindDoc="0" locked="0" layoutInCell="1" allowOverlap="1" wp14:anchorId="7212B5BE" wp14:editId="52D340D2">
                <wp:simplePos x="0" y="0"/>
                <wp:positionH relativeFrom="column">
                  <wp:posOffset>3146323</wp:posOffset>
                </wp:positionH>
                <wp:positionV relativeFrom="paragraph">
                  <wp:posOffset>1443867</wp:posOffset>
                </wp:positionV>
                <wp:extent cx="200025" cy="257175"/>
                <wp:effectExtent l="19050" t="0" r="28575" b="47625"/>
                <wp:wrapNone/>
                <wp:docPr id="15" name="Down Arrow 15"/>
                <wp:cNvGraphicFramePr/>
                <a:graphic xmlns:a="http://schemas.openxmlformats.org/drawingml/2006/main">
                  <a:graphicData uri="http://schemas.microsoft.com/office/word/2010/wordprocessingShape">
                    <wps:wsp>
                      <wps:cNvSpPr/>
                      <wps:spPr>
                        <a:xfrm>
                          <a:off x="0" y="0"/>
                          <a:ext cx="200025" cy="2571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B9A2FF" id="Down Arrow 15" o:spid="_x0000_s1026" type="#_x0000_t67" style="position:absolute;margin-left:247.75pt;margin-top:113.7pt;width:15.75pt;height:20.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" adj="13200" fillcolor="#4f81bd" strokecolor="#385d8a" strokeweight="2pt"/>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60DF4BD6" wp14:editId="716D2868">
                <wp:simplePos x="0" y="0"/>
                <wp:positionH relativeFrom="margin">
                  <wp:align>center</wp:align>
                </wp:positionH>
                <wp:positionV relativeFrom="paragraph">
                  <wp:posOffset>911758</wp:posOffset>
                </wp:positionV>
                <wp:extent cx="2076450" cy="51435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2076450"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6C9A" w:rsidRDefault="00C06C9A" w:rsidP="009A1915">
                            <w:pPr>
                              <w:jc w:val="center"/>
                            </w:pPr>
                            <w:r w:rsidRPr="00501E68">
                              <w:t>Is t</w:t>
                            </w:r>
                            <w:r>
                              <w:t>he patient safe to be on a ward or requiring sedation?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F4BD6" id="Text Box 26" o:spid="_x0000_s1039" type="#_x0000_t202" style="position:absolute;margin-left:0;margin-top:71.8pt;width:163.5pt;height:40.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" fillcolor="white [3201]" strokeweight=".5pt">
                <v:textbox>
                  <w:txbxContent>
                    <w:p w:rsidR="00C06C9A" w:rsidRDefault="00C06C9A" w:rsidP="009A1915">
                      <w:pPr>
                        <w:jc w:val="center"/>
                      </w:pPr>
                      <w:r w:rsidRPr="00501E68">
                        <w:t>Is t</w:t>
                      </w:r>
                      <w:r>
                        <w:t>he patient safe to be on a ward or requiring sedation?</w:t>
                      </w:r>
                    </w:p>
                  </w:txbxContent>
                </v:textbox>
                <w10:wrap anchorx="margin"/>
              </v:shape>
            </w:pict>
          </mc:Fallback>
        </mc:AlternateContent>
      </w:r>
      <w:r>
        <w:rPr>
          <w:noProof/>
          <w:lang w:val="en-GB" w:eastAsia="en-GB"/>
        </w:rPr>
        <mc:AlternateContent>
          <mc:Choice Requires="wps">
            <w:drawing>
              <wp:anchor distT="0" distB="0" distL="114300" distR="114300" simplePos="0" relativeHeight="251671552" behindDoc="0" locked="0" layoutInCell="1" allowOverlap="1" wp14:anchorId="0D6A8971" wp14:editId="4B275CA9">
                <wp:simplePos x="0" y="0"/>
                <wp:positionH relativeFrom="column">
                  <wp:posOffset>3168446</wp:posOffset>
                </wp:positionH>
                <wp:positionV relativeFrom="paragraph">
                  <wp:posOffset>605688</wp:posOffset>
                </wp:positionV>
                <wp:extent cx="200025" cy="257175"/>
                <wp:effectExtent l="19050" t="0" r="28575" b="47625"/>
                <wp:wrapNone/>
                <wp:docPr id="14" name="Down Arrow 14"/>
                <wp:cNvGraphicFramePr/>
                <a:graphic xmlns:a="http://schemas.openxmlformats.org/drawingml/2006/main">
                  <a:graphicData uri="http://schemas.microsoft.com/office/word/2010/wordprocessingShape">
                    <wps:wsp>
                      <wps:cNvSpPr/>
                      <wps:spPr>
                        <a:xfrm>
                          <a:off x="0" y="0"/>
                          <a:ext cx="200025" cy="2571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794DF3" id="Down Arrow 14" o:spid="_x0000_s1026" type="#_x0000_t67" style="position:absolute;margin-left:249.5pt;margin-top:47.7pt;width:15.75pt;height:20.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" adj="13200" fillcolor="#4f81bd" strokecolor="#385d8a" strokeweight="2pt"/>
            </w:pict>
          </mc:Fallback>
        </mc:AlternateContent>
      </w:r>
    </w:p>
    <w:p w:rsidR="009A1915" w:rsidRPr="009A1915" w:rsidRDefault="009A1915" w:rsidP="009A1915"/>
    <w:p w:rsidR="009A1915" w:rsidRPr="009A1915" w:rsidRDefault="009A1915" w:rsidP="009A1915"/>
    <w:p w:rsidR="009A1915" w:rsidRPr="009A1915" w:rsidRDefault="009A1915" w:rsidP="009A1915"/>
    <w:p w:rsidR="009A1915" w:rsidRPr="009A1915" w:rsidRDefault="009A1915" w:rsidP="009A1915"/>
    <w:p w:rsidR="009A1915" w:rsidRPr="009A1915" w:rsidRDefault="009A1915" w:rsidP="009A1915"/>
    <w:p w:rsidR="009A1915" w:rsidRPr="009A1915" w:rsidRDefault="009A1915" w:rsidP="009A1915"/>
    <w:p w:rsidR="009A1915" w:rsidRPr="009A1915" w:rsidRDefault="009A1915" w:rsidP="009A1915"/>
    <w:p w:rsidR="009A1915" w:rsidRPr="009A1915" w:rsidRDefault="009A1915" w:rsidP="009A1915"/>
    <w:p w:rsidR="009A1915" w:rsidRPr="009A1915" w:rsidRDefault="009A1915" w:rsidP="009A1915"/>
    <w:p w:rsidR="009A1915" w:rsidRPr="009A1915" w:rsidRDefault="009A1915" w:rsidP="009A1915"/>
    <w:p w:rsidR="009A1915" w:rsidRPr="009A1915" w:rsidRDefault="009A1915" w:rsidP="009A1915"/>
    <w:p w:rsidR="009A1915" w:rsidRPr="009A1915" w:rsidRDefault="009A1915" w:rsidP="009A1915"/>
    <w:p w:rsidR="009A1915" w:rsidRPr="009A1915" w:rsidRDefault="009A1915" w:rsidP="009A1915"/>
    <w:p w:rsidR="009A1915" w:rsidRPr="009A1915" w:rsidRDefault="009A1915" w:rsidP="009A1915"/>
    <w:p w:rsidR="009A1915" w:rsidRPr="009A1915" w:rsidRDefault="009A1915" w:rsidP="009A1915"/>
    <w:p w:rsidR="009A1915" w:rsidRPr="009A1915" w:rsidRDefault="009A1915" w:rsidP="009A1915"/>
    <w:p w:rsidR="009A1915" w:rsidRPr="009A1915" w:rsidRDefault="009A1915" w:rsidP="009A1915"/>
    <w:p w:rsidR="009A1915" w:rsidRPr="009A1915" w:rsidRDefault="009A1915" w:rsidP="009A1915"/>
    <w:p w:rsidR="009A1915" w:rsidRDefault="009A1915" w:rsidP="009A1915"/>
    <w:p w:rsidR="009A1915" w:rsidRDefault="009A1915" w:rsidP="009A1915">
      <w:pPr>
        <w:tabs>
          <w:tab w:val="left" w:pos="1252"/>
        </w:tabs>
      </w:pPr>
      <w:r>
        <w:tab/>
      </w:r>
    </w:p>
    <w:p w:rsidR="009A1915" w:rsidRDefault="009A1915" w:rsidP="009A1915">
      <w:pPr>
        <w:pStyle w:val="Heading2"/>
      </w:pPr>
      <w:bookmarkStart w:id="33" w:name="_Toc140056838"/>
      <w:r>
        <w:lastRenderedPageBreak/>
        <w:t>Appendix 2 Central Venous Access |Device Data</w:t>
      </w:r>
      <w:bookmarkEnd w:id="33"/>
    </w:p>
    <w:p w:rsidR="009A1915" w:rsidRDefault="009A1915" w:rsidP="009A1915"/>
    <w:tbl>
      <w:tblPr>
        <w:tblStyle w:val="TableGrid"/>
        <w:tblW w:w="0" w:type="auto"/>
        <w:tblLook w:val="04A0" w:firstRow="1" w:lastRow="0" w:firstColumn="1" w:lastColumn="0" w:noHBand="0" w:noVBand="1"/>
      </w:tblPr>
      <w:tblGrid>
        <w:gridCol w:w="2614"/>
        <w:gridCol w:w="2614"/>
        <w:gridCol w:w="2614"/>
        <w:gridCol w:w="2614"/>
      </w:tblGrid>
      <w:tr w:rsidR="00A839EE" w:rsidTr="00A839EE">
        <w:tc>
          <w:tcPr>
            <w:tcW w:w="2614" w:type="dxa"/>
          </w:tcPr>
          <w:p w:rsidR="00A839EE" w:rsidRPr="000F31A6" w:rsidRDefault="00A839EE" w:rsidP="00A839EE">
            <w:pPr>
              <w:rPr>
                <w:rFonts w:eastAsia="Times New Roman" w:cstheme="minorHAnsi"/>
                <w:b/>
                <w:sz w:val="26"/>
                <w:szCs w:val="26"/>
                <w:lang w:val="en-US"/>
              </w:rPr>
            </w:pPr>
            <w:proofErr w:type="spellStart"/>
            <w:r w:rsidRPr="000F31A6">
              <w:rPr>
                <w:rFonts w:eastAsia="Times New Roman" w:cstheme="minorHAnsi"/>
                <w:b/>
                <w:sz w:val="26"/>
                <w:szCs w:val="26"/>
                <w:lang w:val="en-US"/>
              </w:rPr>
              <w:t>Permcaths</w:t>
            </w:r>
            <w:proofErr w:type="spellEnd"/>
          </w:p>
          <w:p w:rsidR="00A839EE" w:rsidRPr="000F31A6" w:rsidRDefault="00A839EE" w:rsidP="00A839EE">
            <w:pPr>
              <w:rPr>
                <w:rFonts w:eastAsia="Times New Roman" w:cstheme="minorHAnsi"/>
                <w:b/>
                <w:sz w:val="26"/>
                <w:szCs w:val="26"/>
                <w:lang w:val="en-US"/>
              </w:rPr>
            </w:pPr>
          </w:p>
        </w:tc>
        <w:tc>
          <w:tcPr>
            <w:tcW w:w="2614" w:type="dxa"/>
          </w:tcPr>
          <w:p w:rsidR="00A839EE" w:rsidRPr="000F31A6" w:rsidRDefault="00A839EE" w:rsidP="00A839EE">
            <w:pPr>
              <w:rPr>
                <w:rFonts w:eastAsia="Times New Roman" w:cstheme="minorHAnsi"/>
                <w:b/>
                <w:sz w:val="26"/>
                <w:szCs w:val="26"/>
                <w:lang w:val="en-US"/>
              </w:rPr>
            </w:pPr>
            <w:r w:rsidRPr="000F31A6">
              <w:rPr>
                <w:rFonts w:eastAsia="Times New Roman" w:cstheme="minorHAnsi"/>
                <w:b/>
                <w:sz w:val="26"/>
                <w:szCs w:val="26"/>
                <w:lang w:val="en-US"/>
              </w:rPr>
              <w:t>Size</w:t>
            </w:r>
          </w:p>
        </w:tc>
        <w:tc>
          <w:tcPr>
            <w:tcW w:w="2614" w:type="dxa"/>
          </w:tcPr>
          <w:p w:rsidR="00A839EE" w:rsidRPr="000F31A6" w:rsidRDefault="00A839EE" w:rsidP="00A839EE">
            <w:pPr>
              <w:rPr>
                <w:rFonts w:eastAsia="Times New Roman" w:cstheme="minorHAnsi"/>
                <w:b/>
                <w:sz w:val="26"/>
                <w:szCs w:val="26"/>
                <w:lang w:val="en-US"/>
              </w:rPr>
            </w:pPr>
            <w:r w:rsidRPr="000F31A6">
              <w:rPr>
                <w:rFonts w:eastAsia="Times New Roman" w:cstheme="minorHAnsi"/>
                <w:b/>
                <w:sz w:val="26"/>
                <w:szCs w:val="26"/>
                <w:lang w:val="en-US"/>
              </w:rPr>
              <w:t>Length</w:t>
            </w:r>
          </w:p>
        </w:tc>
        <w:tc>
          <w:tcPr>
            <w:tcW w:w="2614" w:type="dxa"/>
          </w:tcPr>
          <w:p w:rsidR="00A839EE" w:rsidRPr="000F31A6" w:rsidRDefault="00A839EE" w:rsidP="00A839EE">
            <w:pPr>
              <w:rPr>
                <w:rFonts w:eastAsia="Times New Roman" w:cstheme="minorHAnsi"/>
                <w:b/>
                <w:sz w:val="26"/>
                <w:szCs w:val="26"/>
                <w:lang w:val="en-US"/>
              </w:rPr>
            </w:pPr>
            <w:r w:rsidRPr="000F31A6">
              <w:rPr>
                <w:rFonts w:eastAsia="Times New Roman" w:cstheme="minorHAnsi"/>
                <w:b/>
                <w:sz w:val="26"/>
                <w:szCs w:val="26"/>
                <w:lang w:val="en-US"/>
              </w:rPr>
              <w:t>Priming Volumes</w:t>
            </w:r>
          </w:p>
        </w:tc>
      </w:tr>
      <w:tr w:rsidR="00A839EE" w:rsidTr="00A839EE">
        <w:tc>
          <w:tcPr>
            <w:tcW w:w="2614" w:type="dxa"/>
          </w:tcPr>
          <w:p w:rsidR="00A839EE" w:rsidRPr="000F31A6" w:rsidRDefault="00A839EE" w:rsidP="00A839EE">
            <w:pPr>
              <w:rPr>
                <w:rFonts w:eastAsia="Times New Roman" w:cstheme="minorHAnsi"/>
                <w:lang w:val="en-US"/>
              </w:rPr>
            </w:pPr>
            <w:r w:rsidRPr="000F31A6">
              <w:rPr>
                <w:rFonts w:eastAsia="Times New Roman" w:cstheme="minorHAnsi"/>
                <w:lang w:val="en-US"/>
              </w:rPr>
              <w:t xml:space="preserve">Child 15-50kg </w:t>
            </w:r>
          </w:p>
          <w:p w:rsidR="00A839EE" w:rsidRPr="000F31A6" w:rsidRDefault="00A839EE" w:rsidP="00A839EE">
            <w:pPr>
              <w:rPr>
                <w:rFonts w:eastAsia="Times New Roman" w:cstheme="minorHAnsi"/>
                <w:sz w:val="24"/>
                <w:szCs w:val="24"/>
                <w:lang w:val="en-US"/>
              </w:rPr>
            </w:pPr>
          </w:p>
        </w:tc>
        <w:tc>
          <w:tcPr>
            <w:tcW w:w="2614" w:type="dxa"/>
          </w:tcPr>
          <w:p w:rsidR="00A839EE" w:rsidRPr="000F31A6" w:rsidRDefault="00A839EE" w:rsidP="00A839EE">
            <w:pPr>
              <w:jc w:val="center"/>
              <w:rPr>
                <w:rFonts w:eastAsia="Times New Roman" w:cstheme="minorHAnsi"/>
                <w:sz w:val="24"/>
                <w:szCs w:val="24"/>
                <w:lang w:val="en-US"/>
              </w:rPr>
            </w:pPr>
            <w:r>
              <w:rPr>
                <w:rFonts w:eastAsia="Times New Roman" w:cstheme="minorHAnsi"/>
                <w:lang w:val="en-US"/>
              </w:rPr>
              <w:t>10</w:t>
            </w:r>
            <w:r w:rsidRPr="000F31A6">
              <w:rPr>
                <w:rFonts w:eastAsia="Times New Roman" w:cstheme="minorHAnsi"/>
                <w:lang w:val="en-US"/>
              </w:rPr>
              <w:t>fr</w:t>
            </w:r>
          </w:p>
        </w:tc>
        <w:tc>
          <w:tcPr>
            <w:tcW w:w="2614" w:type="dxa"/>
          </w:tcPr>
          <w:p w:rsidR="00A839EE" w:rsidRPr="000F31A6" w:rsidRDefault="00A839EE" w:rsidP="00A839EE">
            <w:pPr>
              <w:jc w:val="center"/>
              <w:rPr>
                <w:rFonts w:eastAsia="Times New Roman" w:cstheme="minorHAnsi"/>
                <w:sz w:val="24"/>
                <w:szCs w:val="24"/>
                <w:lang w:val="en-US"/>
              </w:rPr>
            </w:pPr>
            <w:r w:rsidRPr="000F31A6">
              <w:rPr>
                <w:rFonts w:eastAsia="Times New Roman" w:cstheme="minorHAnsi"/>
                <w:lang w:val="en-US"/>
              </w:rPr>
              <w:t>28cm</w:t>
            </w:r>
          </w:p>
        </w:tc>
        <w:tc>
          <w:tcPr>
            <w:tcW w:w="2614" w:type="dxa"/>
          </w:tcPr>
          <w:p w:rsidR="00A839EE" w:rsidRPr="000F31A6" w:rsidRDefault="00A839EE" w:rsidP="00A839EE">
            <w:pPr>
              <w:rPr>
                <w:rFonts w:eastAsia="Times New Roman" w:cstheme="minorHAnsi"/>
                <w:sz w:val="24"/>
                <w:szCs w:val="24"/>
                <w:lang w:val="en-US"/>
              </w:rPr>
            </w:pPr>
            <w:r w:rsidRPr="000F31A6">
              <w:rPr>
                <w:rFonts w:eastAsia="Times New Roman" w:cstheme="minorHAnsi"/>
                <w:lang w:val="en-US"/>
              </w:rPr>
              <w:t>A 0.8ml V 0.9ml</w:t>
            </w:r>
          </w:p>
        </w:tc>
      </w:tr>
      <w:tr w:rsidR="00A839EE" w:rsidTr="00A839EE">
        <w:tc>
          <w:tcPr>
            <w:tcW w:w="2614" w:type="dxa"/>
          </w:tcPr>
          <w:p w:rsidR="00A839EE" w:rsidRPr="000F31A6" w:rsidRDefault="00A839EE" w:rsidP="00A839EE">
            <w:pPr>
              <w:rPr>
                <w:rFonts w:eastAsia="Times New Roman" w:cstheme="minorHAnsi"/>
                <w:lang w:val="en-US"/>
              </w:rPr>
            </w:pPr>
            <w:r w:rsidRPr="000F31A6">
              <w:rPr>
                <w:rFonts w:eastAsia="Times New Roman" w:cstheme="minorHAnsi"/>
                <w:lang w:val="en-US"/>
              </w:rPr>
              <w:t>Child &gt; 50kgs</w:t>
            </w:r>
          </w:p>
          <w:p w:rsidR="00A839EE" w:rsidRPr="000F31A6" w:rsidRDefault="00A839EE" w:rsidP="00A839EE">
            <w:pPr>
              <w:rPr>
                <w:rFonts w:eastAsia="Times New Roman" w:cstheme="minorHAnsi"/>
                <w:lang w:val="en-US"/>
              </w:rPr>
            </w:pPr>
          </w:p>
        </w:tc>
        <w:tc>
          <w:tcPr>
            <w:tcW w:w="2614" w:type="dxa"/>
          </w:tcPr>
          <w:p w:rsidR="00A839EE" w:rsidRPr="000F31A6" w:rsidRDefault="00A839EE" w:rsidP="00A839EE">
            <w:pPr>
              <w:jc w:val="center"/>
              <w:rPr>
                <w:rFonts w:eastAsia="Times New Roman" w:cstheme="minorHAnsi"/>
                <w:lang w:val="en-US"/>
              </w:rPr>
            </w:pPr>
            <w:r w:rsidRPr="000F31A6">
              <w:rPr>
                <w:rFonts w:eastAsia="Times New Roman" w:cstheme="minorHAnsi"/>
                <w:lang w:val="en-US"/>
              </w:rPr>
              <w:t>12fr</w:t>
            </w:r>
          </w:p>
        </w:tc>
        <w:tc>
          <w:tcPr>
            <w:tcW w:w="2614" w:type="dxa"/>
          </w:tcPr>
          <w:p w:rsidR="00A839EE" w:rsidRPr="000F31A6" w:rsidRDefault="00A839EE" w:rsidP="00A839EE">
            <w:pPr>
              <w:jc w:val="center"/>
              <w:rPr>
                <w:rFonts w:eastAsia="Times New Roman" w:cstheme="minorHAnsi"/>
                <w:lang w:val="en-US"/>
              </w:rPr>
            </w:pPr>
            <w:r w:rsidRPr="000F31A6">
              <w:rPr>
                <w:rFonts w:eastAsia="Times New Roman" w:cstheme="minorHAnsi"/>
                <w:lang w:val="en-US"/>
              </w:rPr>
              <w:t>36cm</w:t>
            </w:r>
          </w:p>
        </w:tc>
        <w:tc>
          <w:tcPr>
            <w:tcW w:w="2614" w:type="dxa"/>
          </w:tcPr>
          <w:p w:rsidR="00A839EE" w:rsidRPr="000F31A6" w:rsidRDefault="00A839EE" w:rsidP="00A839EE">
            <w:pPr>
              <w:rPr>
                <w:rFonts w:eastAsia="Times New Roman" w:cstheme="minorHAnsi"/>
                <w:lang w:val="en-US"/>
              </w:rPr>
            </w:pPr>
            <w:r w:rsidRPr="000F31A6">
              <w:rPr>
                <w:rFonts w:eastAsia="Times New Roman" w:cstheme="minorHAnsi"/>
                <w:lang w:val="en-US"/>
              </w:rPr>
              <w:t>A 1.3ml V 1.4ml</w:t>
            </w:r>
          </w:p>
          <w:p w:rsidR="00A839EE" w:rsidRPr="000F31A6" w:rsidRDefault="00A839EE" w:rsidP="00A839EE">
            <w:pPr>
              <w:rPr>
                <w:rFonts w:eastAsia="Times New Roman" w:cstheme="minorHAnsi"/>
                <w:lang w:val="en-US"/>
              </w:rPr>
            </w:pPr>
          </w:p>
        </w:tc>
      </w:tr>
      <w:tr w:rsidR="00A839EE" w:rsidTr="00A839EE">
        <w:tc>
          <w:tcPr>
            <w:tcW w:w="2614" w:type="dxa"/>
          </w:tcPr>
          <w:p w:rsidR="00A839EE" w:rsidRPr="000F31A6" w:rsidRDefault="00A839EE" w:rsidP="00A839EE">
            <w:pPr>
              <w:rPr>
                <w:rFonts w:eastAsia="Times New Roman" w:cstheme="minorHAnsi"/>
                <w:lang w:val="en-US"/>
              </w:rPr>
            </w:pPr>
            <w:proofErr w:type="spellStart"/>
            <w:r w:rsidRPr="000F31A6">
              <w:rPr>
                <w:rFonts w:eastAsia="Times New Roman" w:cstheme="minorHAnsi"/>
                <w:lang w:val="en-US"/>
              </w:rPr>
              <w:t>Medcomp</w:t>
            </w:r>
            <w:proofErr w:type="spellEnd"/>
            <w:r w:rsidRPr="000F31A6">
              <w:rPr>
                <w:rFonts w:eastAsia="Times New Roman" w:cstheme="minorHAnsi"/>
                <w:lang w:val="en-US"/>
              </w:rPr>
              <w:t xml:space="preserve"> </w:t>
            </w:r>
            <w:proofErr w:type="spellStart"/>
            <w:r w:rsidRPr="000F31A6">
              <w:rPr>
                <w:rFonts w:eastAsia="Times New Roman" w:cstheme="minorHAnsi"/>
                <w:lang w:val="en-US"/>
              </w:rPr>
              <w:t>Splitcath</w:t>
            </w:r>
            <w:proofErr w:type="spellEnd"/>
          </w:p>
          <w:p w:rsidR="00A839EE" w:rsidRPr="000F31A6" w:rsidRDefault="00A839EE" w:rsidP="00A839EE">
            <w:pPr>
              <w:rPr>
                <w:rFonts w:eastAsia="Times New Roman" w:cstheme="minorHAnsi"/>
                <w:lang w:val="en-US"/>
              </w:rPr>
            </w:pPr>
          </w:p>
        </w:tc>
        <w:tc>
          <w:tcPr>
            <w:tcW w:w="2614" w:type="dxa"/>
          </w:tcPr>
          <w:p w:rsidR="00A839EE" w:rsidRPr="000F31A6" w:rsidRDefault="00A839EE" w:rsidP="00A839EE">
            <w:pPr>
              <w:jc w:val="center"/>
              <w:rPr>
                <w:rFonts w:eastAsia="Times New Roman" w:cstheme="minorHAnsi"/>
                <w:lang w:val="en-US"/>
              </w:rPr>
            </w:pPr>
            <w:r w:rsidRPr="000F31A6">
              <w:rPr>
                <w:rFonts w:eastAsia="Times New Roman" w:cstheme="minorHAnsi"/>
                <w:lang w:val="en-US"/>
              </w:rPr>
              <w:t>10fr</w:t>
            </w:r>
          </w:p>
        </w:tc>
        <w:tc>
          <w:tcPr>
            <w:tcW w:w="2614" w:type="dxa"/>
          </w:tcPr>
          <w:p w:rsidR="00A839EE" w:rsidRPr="000F31A6" w:rsidRDefault="00A839EE" w:rsidP="00A839EE">
            <w:pPr>
              <w:jc w:val="center"/>
              <w:rPr>
                <w:rFonts w:eastAsia="Times New Roman" w:cstheme="minorHAnsi"/>
                <w:lang w:val="en-US"/>
              </w:rPr>
            </w:pPr>
            <w:r w:rsidRPr="000F31A6">
              <w:rPr>
                <w:rFonts w:eastAsia="Times New Roman" w:cstheme="minorHAnsi"/>
                <w:lang w:val="en-US"/>
              </w:rPr>
              <w:t>18cm</w:t>
            </w:r>
          </w:p>
        </w:tc>
        <w:tc>
          <w:tcPr>
            <w:tcW w:w="2614" w:type="dxa"/>
          </w:tcPr>
          <w:p w:rsidR="00A839EE" w:rsidRPr="000F31A6" w:rsidRDefault="00A839EE" w:rsidP="00A839EE">
            <w:pPr>
              <w:rPr>
                <w:rFonts w:eastAsia="Times New Roman" w:cstheme="minorHAnsi"/>
                <w:lang w:val="en-US"/>
              </w:rPr>
            </w:pPr>
            <w:r w:rsidRPr="000F31A6">
              <w:rPr>
                <w:rFonts w:eastAsia="Times New Roman" w:cstheme="minorHAnsi"/>
                <w:lang w:val="en-US"/>
              </w:rPr>
              <w:t>A 0.8ml V 0.9ml</w:t>
            </w:r>
          </w:p>
        </w:tc>
      </w:tr>
      <w:tr w:rsidR="00A839EE" w:rsidTr="00A839EE">
        <w:tc>
          <w:tcPr>
            <w:tcW w:w="2614" w:type="dxa"/>
          </w:tcPr>
          <w:p w:rsidR="00A839EE" w:rsidRDefault="00A839EE" w:rsidP="00A839EE">
            <w:pPr>
              <w:rPr>
                <w:rFonts w:eastAsia="Times New Roman" w:cstheme="minorHAnsi"/>
                <w:lang w:val="en-US"/>
              </w:rPr>
            </w:pPr>
            <w:proofErr w:type="spellStart"/>
            <w:r w:rsidRPr="000F31A6">
              <w:rPr>
                <w:rFonts w:eastAsia="Times New Roman" w:cstheme="minorHAnsi"/>
                <w:lang w:val="en-US"/>
              </w:rPr>
              <w:t>Medcomp</w:t>
            </w:r>
            <w:proofErr w:type="spellEnd"/>
            <w:r w:rsidRPr="000F31A6">
              <w:rPr>
                <w:rFonts w:eastAsia="Times New Roman" w:cstheme="minorHAnsi"/>
                <w:lang w:val="en-US"/>
              </w:rPr>
              <w:t xml:space="preserve"> </w:t>
            </w:r>
            <w:proofErr w:type="spellStart"/>
            <w:r w:rsidRPr="000F31A6">
              <w:rPr>
                <w:rFonts w:eastAsia="Times New Roman" w:cstheme="minorHAnsi"/>
                <w:lang w:val="en-US"/>
              </w:rPr>
              <w:t>Splitcath</w:t>
            </w:r>
            <w:proofErr w:type="spellEnd"/>
          </w:p>
          <w:p w:rsidR="00A839EE" w:rsidRPr="000F31A6" w:rsidRDefault="00A839EE" w:rsidP="00A839EE">
            <w:pPr>
              <w:rPr>
                <w:rFonts w:eastAsia="Times New Roman" w:cstheme="minorHAnsi"/>
                <w:lang w:val="en-US"/>
              </w:rPr>
            </w:pPr>
          </w:p>
        </w:tc>
        <w:tc>
          <w:tcPr>
            <w:tcW w:w="2614" w:type="dxa"/>
          </w:tcPr>
          <w:p w:rsidR="00A839EE" w:rsidRPr="000F31A6" w:rsidRDefault="00A839EE" w:rsidP="00A839EE">
            <w:pPr>
              <w:jc w:val="center"/>
              <w:rPr>
                <w:rFonts w:eastAsia="Times New Roman" w:cstheme="minorHAnsi"/>
                <w:lang w:val="en-US"/>
              </w:rPr>
            </w:pPr>
            <w:r w:rsidRPr="000F31A6">
              <w:rPr>
                <w:rFonts w:eastAsia="Times New Roman" w:cstheme="minorHAnsi"/>
                <w:lang w:val="en-US"/>
              </w:rPr>
              <w:t>10Fr</w:t>
            </w:r>
          </w:p>
        </w:tc>
        <w:tc>
          <w:tcPr>
            <w:tcW w:w="2614" w:type="dxa"/>
          </w:tcPr>
          <w:p w:rsidR="00A839EE" w:rsidRPr="000F31A6" w:rsidRDefault="00A839EE" w:rsidP="00A839EE">
            <w:pPr>
              <w:jc w:val="center"/>
              <w:rPr>
                <w:rFonts w:eastAsia="Times New Roman" w:cstheme="minorHAnsi"/>
                <w:lang w:val="en-US"/>
              </w:rPr>
            </w:pPr>
            <w:r w:rsidRPr="000F31A6">
              <w:rPr>
                <w:rFonts w:eastAsia="Times New Roman" w:cstheme="minorHAnsi"/>
                <w:lang w:val="en-US"/>
              </w:rPr>
              <w:t>24cm</w:t>
            </w:r>
          </w:p>
        </w:tc>
        <w:tc>
          <w:tcPr>
            <w:tcW w:w="2614" w:type="dxa"/>
          </w:tcPr>
          <w:p w:rsidR="00A839EE" w:rsidRPr="000F31A6" w:rsidRDefault="00A839EE" w:rsidP="00A839EE">
            <w:pPr>
              <w:rPr>
                <w:rFonts w:eastAsia="Times New Roman" w:cstheme="minorHAnsi"/>
                <w:lang w:val="en-US"/>
              </w:rPr>
            </w:pPr>
            <w:r w:rsidRPr="000F31A6">
              <w:rPr>
                <w:rFonts w:eastAsia="Times New Roman" w:cstheme="minorHAnsi"/>
                <w:lang w:val="en-US"/>
              </w:rPr>
              <w:t>A 1.1ml V 1.1ml</w:t>
            </w:r>
          </w:p>
        </w:tc>
      </w:tr>
      <w:tr w:rsidR="00A839EE" w:rsidTr="00A839EE">
        <w:tc>
          <w:tcPr>
            <w:tcW w:w="2614" w:type="dxa"/>
          </w:tcPr>
          <w:p w:rsidR="00A839EE" w:rsidRDefault="00A839EE" w:rsidP="00A839EE">
            <w:pPr>
              <w:rPr>
                <w:rFonts w:eastAsia="Times New Roman" w:cstheme="minorHAnsi"/>
                <w:lang w:val="en-US"/>
              </w:rPr>
            </w:pPr>
            <w:proofErr w:type="spellStart"/>
            <w:r>
              <w:rPr>
                <w:rFonts w:eastAsia="Times New Roman" w:cstheme="minorHAnsi"/>
                <w:lang w:val="en-US"/>
              </w:rPr>
              <w:t>Medcomp</w:t>
            </w:r>
            <w:proofErr w:type="spellEnd"/>
            <w:r>
              <w:rPr>
                <w:rFonts w:eastAsia="Times New Roman" w:cstheme="minorHAnsi"/>
                <w:lang w:val="en-US"/>
              </w:rPr>
              <w:t xml:space="preserve"> </w:t>
            </w:r>
            <w:proofErr w:type="spellStart"/>
            <w:r>
              <w:rPr>
                <w:rFonts w:eastAsia="Times New Roman" w:cstheme="minorHAnsi"/>
                <w:lang w:val="en-US"/>
              </w:rPr>
              <w:t>Splitcath</w:t>
            </w:r>
            <w:proofErr w:type="spellEnd"/>
          </w:p>
          <w:p w:rsidR="00A839EE" w:rsidRPr="000F31A6" w:rsidRDefault="00A839EE" w:rsidP="00A839EE">
            <w:pPr>
              <w:rPr>
                <w:rFonts w:eastAsia="Times New Roman" w:cstheme="minorHAnsi"/>
                <w:lang w:val="en-US"/>
              </w:rPr>
            </w:pPr>
          </w:p>
        </w:tc>
        <w:tc>
          <w:tcPr>
            <w:tcW w:w="2614" w:type="dxa"/>
          </w:tcPr>
          <w:p w:rsidR="00A839EE" w:rsidRPr="000F31A6" w:rsidRDefault="00A839EE" w:rsidP="00A839EE">
            <w:pPr>
              <w:jc w:val="center"/>
              <w:rPr>
                <w:rFonts w:eastAsia="Times New Roman" w:cstheme="minorHAnsi"/>
                <w:lang w:val="en-US"/>
              </w:rPr>
            </w:pPr>
            <w:r>
              <w:rPr>
                <w:rFonts w:eastAsia="Times New Roman" w:cstheme="minorHAnsi"/>
                <w:lang w:val="en-US"/>
              </w:rPr>
              <w:t>14fr</w:t>
            </w:r>
          </w:p>
        </w:tc>
        <w:tc>
          <w:tcPr>
            <w:tcW w:w="2614" w:type="dxa"/>
          </w:tcPr>
          <w:p w:rsidR="00A839EE" w:rsidRPr="000F31A6" w:rsidRDefault="00A839EE" w:rsidP="00A839EE">
            <w:pPr>
              <w:jc w:val="center"/>
              <w:rPr>
                <w:rFonts w:eastAsia="Times New Roman" w:cstheme="minorHAnsi"/>
                <w:lang w:val="en-US"/>
              </w:rPr>
            </w:pPr>
            <w:r>
              <w:rPr>
                <w:rFonts w:eastAsia="Times New Roman" w:cstheme="minorHAnsi"/>
                <w:lang w:val="en-US"/>
              </w:rPr>
              <w:t>36cm</w:t>
            </w:r>
          </w:p>
        </w:tc>
        <w:tc>
          <w:tcPr>
            <w:tcW w:w="2614" w:type="dxa"/>
          </w:tcPr>
          <w:p w:rsidR="00A839EE" w:rsidRPr="000F31A6" w:rsidRDefault="00A839EE" w:rsidP="00A839EE">
            <w:pPr>
              <w:rPr>
                <w:rFonts w:eastAsia="Times New Roman" w:cstheme="minorHAnsi"/>
                <w:lang w:val="en-US"/>
              </w:rPr>
            </w:pPr>
            <w:r>
              <w:rPr>
                <w:rFonts w:eastAsia="Times New Roman" w:cstheme="minorHAnsi"/>
                <w:lang w:val="en-US"/>
              </w:rPr>
              <w:t>A 2.0ml V 2.1ml</w:t>
            </w:r>
          </w:p>
        </w:tc>
      </w:tr>
      <w:tr w:rsidR="00A839EE" w:rsidTr="00A839EE">
        <w:tc>
          <w:tcPr>
            <w:tcW w:w="2614" w:type="dxa"/>
          </w:tcPr>
          <w:p w:rsidR="00A839EE" w:rsidRDefault="00A839EE" w:rsidP="00A839EE">
            <w:pPr>
              <w:rPr>
                <w:rFonts w:eastAsia="Times New Roman" w:cstheme="minorHAnsi"/>
                <w:lang w:val="en-US"/>
              </w:rPr>
            </w:pPr>
            <w:proofErr w:type="spellStart"/>
            <w:r>
              <w:rPr>
                <w:rFonts w:eastAsia="Times New Roman" w:cstheme="minorHAnsi"/>
                <w:lang w:val="en-US"/>
              </w:rPr>
              <w:t>Medcomp</w:t>
            </w:r>
            <w:proofErr w:type="spellEnd"/>
            <w:r>
              <w:rPr>
                <w:rFonts w:eastAsia="Times New Roman" w:cstheme="minorHAnsi"/>
                <w:lang w:val="en-US"/>
              </w:rPr>
              <w:t xml:space="preserve"> </w:t>
            </w:r>
            <w:proofErr w:type="spellStart"/>
            <w:r>
              <w:rPr>
                <w:rFonts w:eastAsia="Times New Roman" w:cstheme="minorHAnsi"/>
                <w:lang w:val="en-US"/>
              </w:rPr>
              <w:t>Splitcath</w:t>
            </w:r>
            <w:proofErr w:type="spellEnd"/>
          </w:p>
          <w:p w:rsidR="00A839EE" w:rsidRPr="000F31A6" w:rsidRDefault="00A839EE" w:rsidP="00A839EE">
            <w:pPr>
              <w:rPr>
                <w:rFonts w:eastAsia="Times New Roman" w:cstheme="minorHAnsi"/>
                <w:lang w:val="en-US"/>
              </w:rPr>
            </w:pPr>
          </w:p>
        </w:tc>
        <w:tc>
          <w:tcPr>
            <w:tcW w:w="2614" w:type="dxa"/>
          </w:tcPr>
          <w:p w:rsidR="00A839EE" w:rsidRPr="000F31A6" w:rsidRDefault="00A839EE" w:rsidP="00A839EE">
            <w:pPr>
              <w:jc w:val="center"/>
              <w:rPr>
                <w:rFonts w:eastAsia="Times New Roman" w:cstheme="minorHAnsi"/>
                <w:lang w:val="en-US"/>
              </w:rPr>
            </w:pPr>
            <w:r>
              <w:rPr>
                <w:rFonts w:eastAsia="Times New Roman" w:cstheme="minorHAnsi"/>
                <w:lang w:val="en-US"/>
              </w:rPr>
              <w:t>14fr</w:t>
            </w:r>
          </w:p>
        </w:tc>
        <w:tc>
          <w:tcPr>
            <w:tcW w:w="2614" w:type="dxa"/>
          </w:tcPr>
          <w:p w:rsidR="00A839EE" w:rsidRPr="000F31A6" w:rsidRDefault="00A839EE" w:rsidP="00A839EE">
            <w:pPr>
              <w:jc w:val="center"/>
              <w:rPr>
                <w:rFonts w:eastAsia="Times New Roman" w:cstheme="minorHAnsi"/>
                <w:lang w:val="en-US"/>
              </w:rPr>
            </w:pPr>
            <w:r>
              <w:rPr>
                <w:rFonts w:eastAsia="Times New Roman" w:cstheme="minorHAnsi"/>
                <w:lang w:val="en-US"/>
              </w:rPr>
              <w:t>40cm</w:t>
            </w:r>
          </w:p>
        </w:tc>
        <w:tc>
          <w:tcPr>
            <w:tcW w:w="2614" w:type="dxa"/>
          </w:tcPr>
          <w:p w:rsidR="00A839EE" w:rsidRPr="000F31A6" w:rsidRDefault="00A839EE" w:rsidP="00A839EE">
            <w:pPr>
              <w:rPr>
                <w:rFonts w:eastAsia="Times New Roman" w:cstheme="minorHAnsi"/>
                <w:lang w:val="en-US"/>
              </w:rPr>
            </w:pPr>
            <w:r>
              <w:rPr>
                <w:rFonts w:eastAsia="Times New Roman" w:cstheme="minorHAnsi"/>
                <w:lang w:val="en-US"/>
              </w:rPr>
              <w:t>A 2.2ml V 2.3ml</w:t>
            </w:r>
          </w:p>
        </w:tc>
      </w:tr>
    </w:tbl>
    <w:p w:rsidR="009A1915" w:rsidRPr="009A1915" w:rsidRDefault="009A1915" w:rsidP="009A1915"/>
    <w:p w:rsidR="00A839EE" w:rsidRDefault="00A839EE" w:rsidP="009A1915">
      <w:pPr>
        <w:pStyle w:val="Heading2"/>
      </w:pPr>
    </w:p>
    <w:tbl>
      <w:tblPr>
        <w:tblStyle w:val="TableGrid"/>
        <w:tblW w:w="0" w:type="auto"/>
        <w:tblLook w:val="04A0" w:firstRow="1" w:lastRow="0" w:firstColumn="1" w:lastColumn="0" w:noHBand="0" w:noVBand="1"/>
      </w:tblPr>
      <w:tblGrid>
        <w:gridCol w:w="2614"/>
        <w:gridCol w:w="2614"/>
        <w:gridCol w:w="2614"/>
        <w:gridCol w:w="2614"/>
      </w:tblGrid>
      <w:tr w:rsidR="00A839EE" w:rsidTr="00A839EE">
        <w:tc>
          <w:tcPr>
            <w:tcW w:w="2614" w:type="dxa"/>
          </w:tcPr>
          <w:p w:rsidR="00A839EE" w:rsidRPr="00944AFB" w:rsidRDefault="00A839EE" w:rsidP="00A839EE">
            <w:pPr>
              <w:rPr>
                <w:rFonts w:ascii="Calibri" w:eastAsia="Times New Roman" w:hAnsi="Calibri" w:cs="Calibri"/>
                <w:b/>
                <w:sz w:val="26"/>
                <w:szCs w:val="26"/>
                <w:lang w:val="en-US"/>
              </w:rPr>
            </w:pPr>
            <w:proofErr w:type="spellStart"/>
            <w:r w:rsidRPr="00944AFB">
              <w:rPr>
                <w:rFonts w:ascii="Calibri" w:eastAsia="Times New Roman" w:hAnsi="Calibri" w:cs="Calibri"/>
                <w:b/>
                <w:sz w:val="26"/>
                <w:szCs w:val="26"/>
                <w:lang w:val="en-US"/>
              </w:rPr>
              <w:t>Vascaths</w:t>
            </w:r>
            <w:proofErr w:type="spellEnd"/>
          </w:p>
          <w:p w:rsidR="00A839EE" w:rsidRPr="00944AFB" w:rsidRDefault="00A839EE" w:rsidP="00A839EE">
            <w:pPr>
              <w:rPr>
                <w:rFonts w:ascii="Calibri" w:eastAsia="Times New Roman" w:hAnsi="Calibri" w:cs="Calibri"/>
                <w:b/>
                <w:sz w:val="26"/>
                <w:szCs w:val="26"/>
                <w:lang w:val="en-US"/>
              </w:rPr>
            </w:pPr>
          </w:p>
        </w:tc>
        <w:tc>
          <w:tcPr>
            <w:tcW w:w="2614" w:type="dxa"/>
          </w:tcPr>
          <w:p w:rsidR="00A839EE" w:rsidRPr="00944AFB" w:rsidRDefault="00A839EE" w:rsidP="00A839EE">
            <w:pPr>
              <w:rPr>
                <w:rFonts w:ascii="Calibri" w:eastAsia="Times New Roman" w:hAnsi="Calibri" w:cs="Calibri"/>
                <w:b/>
                <w:sz w:val="26"/>
                <w:szCs w:val="26"/>
                <w:lang w:val="en-US"/>
              </w:rPr>
            </w:pPr>
            <w:r w:rsidRPr="00944AFB">
              <w:rPr>
                <w:rFonts w:ascii="Calibri" w:eastAsia="Times New Roman" w:hAnsi="Calibri" w:cs="Calibri"/>
                <w:b/>
                <w:sz w:val="26"/>
                <w:szCs w:val="26"/>
                <w:lang w:val="en-US"/>
              </w:rPr>
              <w:t>Size</w:t>
            </w:r>
          </w:p>
        </w:tc>
        <w:tc>
          <w:tcPr>
            <w:tcW w:w="2614" w:type="dxa"/>
          </w:tcPr>
          <w:p w:rsidR="00A839EE" w:rsidRPr="00944AFB" w:rsidRDefault="00A839EE" w:rsidP="00A839EE">
            <w:pPr>
              <w:rPr>
                <w:rFonts w:ascii="Calibri" w:eastAsia="Times New Roman" w:hAnsi="Calibri" w:cs="Calibri"/>
                <w:b/>
                <w:sz w:val="26"/>
                <w:szCs w:val="26"/>
                <w:lang w:val="en-US"/>
              </w:rPr>
            </w:pPr>
            <w:r w:rsidRPr="00944AFB">
              <w:rPr>
                <w:rFonts w:ascii="Calibri" w:eastAsia="Times New Roman" w:hAnsi="Calibri" w:cs="Calibri"/>
                <w:b/>
                <w:sz w:val="26"/>
                <w:szCs w:val="26"/>
                <w:lang w:val="en-US"/>
              </w:rPr>
              <w:t>Length</w:t>
            </w:r>
          </w:p>
        </w:tc>
        <w:tc>
          <w:tcPr>
            <w:tcW w:w="2614" w:type="dxa"/>
          </w:tcPr>
          <w:p w:rsidR="00A839EE" w:rsidRPr="00944AFB" w:rsidRDefault="00A839EE" w:rsidP="00A839EE">
            <w:pPr>
              <w:rPr>
                <w:rFonts w:ascii="Calibri" w:eastAsia="Times New Roman" w:hAnsi="Calibri" w:cs="Calibri"/>
                <w:b/>
                <w:sz w:val="26"/>
                <w:szCs w:val="26"/>
                <w:lang w:val="en-US"/>
              </w:rPr>
            </w:pPr>
            <w:r w:rsidRPr="00944AFB">
              <w:rPr>
                <w:rFonts w:ascii="Calibri" w:eastAsia="Times New Roman" w:hAnsi="Calibri" w:cs="Calibri"/>
                <w:b/>
                <w:sz w:val="26"/>
                <w:szCs w:val="26"/>
                <w:lang w:val="en-US"/>
              </w:rPr>
              <w:t>Priming Volumes</w:t>
            </w:r>
          </w:p>
        </w:tc>
      </w:tr>
      <w:tr w:rsidR="00A839EE" w:rsidTr="00A839EE">
        <w:tc>
          <w:tcPr>
            <w:tcW w:w="2614" w:type="dxa"/>
          </w:tcPr>
          <w:p w:rsidR="00A839EE" w:rsidRPr="00944AFB" w:rsidRDefault="00A839EE" w:rsidP="00A839EE">
            <w:pPr>
              <w:rPr>
                <w:rFonts w:ascii="Calibri" w:eastAsia="Times New Roman" w:hAnsi="Calibri" w:cs="Calibri"/>
                <w:sz w:val="24"/>
                <w:szCs w:val="24"/>
                <w:lang w:val="en-US"/>
              </w:rPr>
            </w:pPr>
            <w:r w:rsidRPr="00944AFB">
              <w:rPr>
                <w:rFonts w:ascii="Calibri" w:eastAsia="Times New Roman" w:hAnsi="Calibri" w:cs="Calibri"/>
                <w:lang w:val="en-US"/>
              </w:rPr>
              <w:t>Child &lt; 10kgs</w:t>
            </w:r>
          </w:p>
        </w:tc>
        <w:tc>
          <w:tcPr>
            <w:tcW w:w="2614" w:type="dxa"/>
          </w:tcPr>
          <w:p w:rsidR="00A839EE" w:rsidRPr="00944AFB" w:rsidRDefault="00A839EE" w:rsidP="00A839EE">
            <w:pPr>
              <w:jc w:val="center"/>
              <w:rPr>
                <w:rFonts w:ascii="Calibri" w:eastAsia="Times New Roman" w:hAnsi="Calibri" w:cs="Calibri"/>
                <w:sz w:val="24"/>
                <w:szCs w:val="24"/>
                <w:lang w:val="en-US"/>
              </w:rPr>
            </w:pPr>
            <w:r w:rsidRPr="00944AFB">
              <w:rPr>
                <w:rFonts w:ascii="Calibri" w:eastAsia="Times New Roman" w:hAnsi="Calibri" w:cs="Calibri"/>
                <w:lang w:val="en-US"/>
              </w:rPr>
              <w:t>6.5fr</w:t>
            </w:r>
          </w:p>
          <w:p w:rsidR="00A839EE" w:rsidRPr="00944AFB" w:rsidRDefault="00A839EE" w:rsidP="00A839EE">
            <w:pPr>
              <w:jc w:val="center"/>
              <w:rPr>
                <w:rFonts w:ascii="Calibri" w:eastAsia="Times New Roman" w:hAnsi="Calibri" w:cs="Calibri"/>
                <w:sz w:val="24"/>
                <w:szCs w:val="24"/>
                <w:lang w:val="en-US"/>
              </w:rPr>
            </w:pPr>
          </w:p>
        </w:tc>
        <w:tc>
          <w:tcPr>
            <w:tcW w:w="2614" w:type="dxa"/>
          </w:tcPr>
          <w:p w:rsidR="00A839EE" w:rsidRPr="00944AFB" w:rsidRDefault="00A839EE" w:rsidP="00A839EE">
            <w:pPr>
              <w:jc w:val="center"/>
              <w:rPr>
                <w:rFonts w:ascii="Calibri" w:eastAsia="Times New Roman" w:hAnsi="Calibri" w:cs="Calibri"/>
                <w:sz w:val="24"/>
                <w:szCs w:val="24"/>
                <w:lang w:val="en-US"/>
              </w:rPr>
            </w:pPr>
            <w:r w:rsidRPr="00944AFB">
              <w:rPr>
                <w:rFonts w:ascii="Calibri" w:eastAsia="Times New Roman" w:hAnsi="Calibri" w:cs="Calibri"/>
                <w:lang w:val="en-US"/>
              </w:rPr>
              <w:t>10cms</w:t>
            </w:r>
          </w:p>
        </w:tc>
        <w:tc>
          <w:tcPr>
            <w:tcW w:w="2614" w:type="dxa"/>
          </w:tcPr>
          <w:p w:rsidR="00A839EE" w:rsidRPr="00944AFB" w:rsidRDefault="00A839EE" w:rsidP="00A839EE">
            <w:pPr>
              <w:rPr>
                <w:rFonts w:ascii="Calibri" w:eastAsia="Times New Roman" w:hAnsi="Calibri" w:cs="Calibri"/>
                <w:sz w:val="24"/>
                <w:szCs w:val="24"/>
                <w:lang w:val="en-US"/>
              </w:rPr>
            </w:pPr>
            <w:r w:rsidRPr="00944AFB">
              <w:rPr>
                <w:rFonts w:ascii="Calibri" w:eastAsia="Times New Roman" w:hAnsi="Calibri" w:cs="Calibri"/>
                <w:lang w:val="en-US"/>
              </w:rPr>
              <w:t>A 0.75 V 0.78mls</w:t>
            </w:r>
          </w:p>
        </w:tc>
      </w:tr>
      <w:tr w:rsidR="00A839EE" w:rsidTr="00A839EE">
        <w:tc>
          <w:tcPr>
            <w:tcW w:w="2614" w:type="dxa"/>
          </w:tcPr>
          <w:p w:rsidR="00A839EE" w:rsidRPr="00944AFB" w:rsidRDefault="00A839EE" w:rsidP="00A839EE">
            <w:pPr>
              <w:rPr>
                <w:rFonts w:ascii="Calibri" w:eastAsia="Times New Roman" w:hAnsi="Calibri" w:cs="Calibri"/>
                <w:sz w:val="24"/>
                <w:szCs w:val="24"/>
                <w:lang w:val="en-US"/>
              </w:rPr>
            </w:pPr>
          </w:p>
        </w:tc>
        <w:tc>
          <w:tcPr>
            <w:tcW w:w="2614" w:type="dxa"/>
          </w:tcPr>
          <w:p w:rsidR="00A839EE" w:rsidRPr="00944AFB" w:rsidRDefault="00A839EE" w:rsidP="00A839EE">
            <w:pPr>
              <w:jc w:val="center"/>
              <w:rPr>
                <w:rFonts w:ascii="Calibri" w:eastAsia="Times New Roman" w:hAnsi="Calibri" w:cs="Calibri"/>
                <w:sz w:val="24"/>
                <w:szCs w:val="24"/>
                <w:lang w:val="en-US"/>
              </w:rPr>
            </w:pPr>
            <w:r w:rsidRPr="00944AFB">
              <w:rPr>
                <w:rFonts w:ascii="Calibri" w:eastAsia="Times New Roman" w:hAnsi="Calibri" w:cs="Calibri"/>
                <w:lang w:val="en-US"/>
              </w:rPr>
              <w:t>6.5fr</w:t>
            </w:r>
          </w:p>
          <w:p w:rsidR="00A839EE" w:rsidRPr="00944AFB" w:rsidRDefault="00A839EE" w:rsidP="00A839EE">
            <w:pPr>
              <w:jc w:val="center"/>
              <w:rPr>
                <w:rFonts w:ascii="Calibri" w:eastAsia="Times New Roman" w:hAnsi="Calibri" w:cs="Calibri"/>
                <w:sz w:val="24"/>
                <w:szCs w:val="24"/>
                <w:lang w:val="en-US"/>
              </w:rPr>
            </w:pPr>
          </w:p>
        </w:tc>
        <w:tc>
          <w:tcPr>
            <w:tcW w:w="2614" w:type="dxa"/>
          </w:tcPr>
          <w:p w:rsidR="00A839EE" w:rsidRPr="00944AFB" w:rsidRDefault="00A839EE" w:rsidP="00A839EE">
            <w:pPr>
              <w:jc w:val="center"/>
              <w:rPr>
                <w:rFonts w:ascii="Calibri" w:eastAsia="Times New Roman" w:hAnsi="Calibri" w:cs="Calibri"/>
                <w:sz w:val="24"/>
                <w:szCs w:val="24"/>
                <w:lang w:val="en-US"/>
              </w:rPr>
            </w:pPr>
            <w:r w:rsidRPr="00944AFB">
              <w:rPr>
                <w:rFonts w:ascii="Calibri" w:eastAsia="Times New Roman" w:hAnsi="Calibri" w:cs="Calibri"/>
                <w:lang w:val="en-US"/>
              </w:rPr>
              <w:t>15cms</w:t>
            </w:r>
          </w:p>
        </w:tc>
        <w:tc>
          <w:tcPr>
            <w:tcW w:w="2614" w:type="dxa"/>
          </w:tcPr>
          <w:p w:rsidR="00A839EE" w:rsidRPr="00944AFB" w:rsidRDefault="00A839EE" w:rsidP="00A839EE">
            <w:pPr>
              <w:rPr>
                <w:rFonts w:ascii="Calibri" w:eastAsia="Times New Roman" w:hAnsi="Calibri" w:cs="Calibri"/>
                <w:sz w:val="24"/>
                <w:szCs w:val="24"/>
                <w:lang w:val="en-US"/>
              </w:rPr>
            </w:pPr>
            <w:r w:rsidRPr="00944AFB">
              <w:rPr>
                <w:rFonts w:ascii="Calibri" w:eastAsia="Times New Roman" w:hAnsi="Calibri" w:cs="Calibri"/>
                <w:lang w:val="en-US"/>
              </w:rPr>
              <w:t>A 0.81 V 0.84mls</w:t>
            </w:r>
          </w:p>
        </w:tc>
      </w:tr>
      <w:tr w:rsidR="00A839EE" w:rsidTr="00A839EE">
        <w:tc>
          <w:tcPr>
            <w:tcW w:w="2614" w:type="dxa"/>
          </w:tcPr>
          <w:p w:rsidR="00A839EE" w:rsidRPr="00944AFB" w:rsidRDefault="00A839EE" w:rsidP="00A839EE">
            <w:pPr>
              <w:rPr>
                <w:rFonts w:ascii="Calibri" w:eastAsia="Times New Roman" w:hAnsi="Calibri" w:cs="Calibri"/>
                <w:sz w:val="24"/>
                <w:szCs w:val="24"/>
                <w:lang w:val="en-US"/>
              </w:rPr>
            </w:pPr>
            <w:r w:rsidRPr="00944AFB">
              <w:rPr>
                <w:rFonts w:ascii="Calibri" w:eastAsia="Times New Roman" w:hAnsi="Calibri" w:cs="Calibri"/>
                <w:lang w:val="en-US"/>
              </w:rPr>
              <w:t>Child &lt; 20kgs</w:t>
            </w:r>
          </w:p>
        </w:tc>
        <w:tc>
          <w:tcPr>
            <w:tcW w:w="2614" w:type="dxa"/>
          </w:tcPr>
          <w:p w:rsidR="00A839EE" w:rsidRPr="00944AFB" w:rsidRDefault="00A839EE" w:rsidP="00A839EE">
            <w:pPr>
              <w:jc w:val="center"/>
              <w:rPr>
                <w:rFonts w:ascii="Calibri" w:eastAsia="Times New Roman" w:hAnsi="Calibri" w:cs="Calibri"/>
                <w:sz w:val="24"/>
                <w:szCs w:val="24"/>
                <w:lang w:val="en-US"/>
              </w:rPr>
            </w:pPr>
            <w:r w:rsidRPr="00944AFB">
              <w:rPr>
                <w:rFonts w:ascii="Calibri" w:eastAsia="Times New Roman" w:hAnsi="Calibri" w:cs="Calibri"/>
                <w:lang w:val="en-US"/>
              </w:rPr>
              <w:t>8fr</w:t>
            </w:r>
          </w:p>
        </w:tc>
        <w:tc>
          <w:tcPr>
            <w:tcW w:w="2614" w:type="dxa"/>
          </w:tcPr>
          <w:p w:rsidR="00A839EE" w:rsidRPr="00944AFB" w:rsidRDefault="00A839EE" w:rsidP="00A839EE">
            <w:pPr>
              <w:jc w:val="center"/>
              <w:rPr>
                <w:rFonts w:ascii="Calibri" w:eastAsia="Times New Roman" w:hAnsi="Calibri" w:cs="Calibri"/>
                <w:sz w:val="24"/>
                <w:szCs w:val="24"/>
                <w:lang w:val="en-US"/>
              </w:rPr>
            </w:pPr>
            <w:r w:rsidRPr="00944AFB">
              <w:rPr>
                <w:rFonts w:ascii="Calibri" w:eastAsia="Times New Roman" w:hAnsi="Calibri" w:cs="Calibri"/>
                <w:lang w:val="en-US"/>
              </w:rPr>
              <w:t>10cms</w:t>
            </w:r>
          </w:p>
        </w:tc>
        <w:tc>
          <w:tcPr>
            <w:tcW w:w="2614" w:type="dxa"/>
          </w:tcPr>
          <w:p w:rsidR="00A839EE" w:rsidRPr="00944AFB" w:rsidRDefault="00A839EE" w:rsidP="00A839EE">
            <w:pPr>
              <w:rPr>
                <w:rFonts w:ascii="Calibri" w:eastAsia="Times New Roman" w:hAnsi="Calibri" w:cs="Calibri"/>
                <w:sz w:val="24"/>
                <w:szCs w:val="24"/>
                <w:lang w:val="en-US"/>
              </w:rPr>
            </w:pPr>
            <w:r w:rsidRPr="00944AFB">
              <w:rPr>
                <w:rFonts w:ascii="Calibri" w:eastAsia="Times New Roman" w:hAnsi="Calibri" w:cs="Calibri"/>
                <w:lang w:val="en-US"/>
              </w:rPr>
              <w:t>A 0.80 V 0.82mls</w:t>
            </w:r>
          </w:p>
          <w:p w:rsidR="00A839EE" w:rsidRPr="00944AFB" w:rsidRDefault="00A839EE" w:rsidP="00A839EE">
            <w:pPr>
              <w:rPr>
                <w:rFonts w:ascii="Calibri" w:eastAsia="Times New Roman" w:hAnsi="Calibri" w:cs="Calibri"/>
                <w:sz w:val="24"/>
                <w:szCs w:val="24"/>
                <w:lang w:val="en-US"/>
              </w:rPr>
            </w:pPr>
          </w:p>
        </w:tc>
      </w:tr>
      <w:tr w:rsidR="00A839EE" w:rsidTr="00A839EE">
        <w:tc>
          <w:tcPr>
            <w:tcW w:w="2614" w:type="dxa"/>
          </w:tcPr>
          <w:p w:rsidR="00A839EE" w:rsidRPr="00944AFB" w:rsidRDefault="00A839EE" w:rsidP="00A839EE">
            <w:pPr>
              <w:rPr>
                <w:rFonts w:ascii="Calibri" w:eastAsia="Times New Roman" w:hAnsi="Calibri" w:cs="Calibri"/>
                <w:sz w:val="24"/>
                <w:szCs w:val="24"/>
                <w:lang w:val="en-US"/>
              </w:rPr>
            </w:pPr>
          </w:p>
        </w:tc>
        <w:tc>
          <w:tcPr>
            <w:tcW w:w="2614" w:type="dxa"/>
          </w:tcPr>
          <w:p w:rsidR="00A839EE" w:rsidRPr="00944AFB" w:rsidRDefault="00A839EE" w:rsidP="00A839EE">
            <w:pPr>
              <w:jc w:val="center"/>
              <w:rPr>
                <w:rFonts w:ascii="Calibri" w:eastAsia="Times New Roman" w:hAnsi="Calibri" w:cs="Calibri"/>
                <w:sz w:val="24"/>
                <w:szCs w:val="24"/>
                <w:lang w:val="en-US"/>
              </w:rPr>
            </w:pPr>
            <w:r w:rsidRPr="00944AFB">
              <w:rPr>
                <w:rFonts w:ascii="Calibri" w:eastAsia="Times New Roman" w:hAnsi="Calibri" w:cs="Calibri"/>
                <w:lang w:val="en-US"/>
              </w:rPr>
              <w:t>8fr</w:t>
            </w:r>
          </w:p>
          <w:p w:rsidR="00A839EE" w:rsidRPr="00944AFB" w:rsidRDefault="00A839EE" w:rsidP="00A839EE">
            <w:pPr>
              <w:jc w:val="center"/>
              <w:rPr>
                <w:rFonts w:ascii="Calibri" w:eastAsia="Times New Roman" w:hAnsi="Calibri" w:cs="Calibri"/>
                <w:sz w:val="24"/>
                <w:szCs w:val="24"/>
                <w:lang w:val="en-US"/>
              </w:rPr>
            </w:pPr>
          </w:p>
        </w:tc>
        <w:tc>
          <w:tcPr>
            <w:tcW w:w="2614" w:type="dxa"/>
          </w:tcPr>
          <w:p w:rsidR="00A839EE" w:rsidRPr="00944AFB" w:rsidRDefault="00A839EE" w:rsidP="00A839EE">
            <w:pPr>
              <w:jc w:val="center"/>
              <w:rPr>
                <w:rFonts w:ascii="Calibri" w:eastAsia="Times New Roman" w:hAnsi="Calibri" w:cs="Calibri"/>
                <w:sz w:val="24"/>
                <w:szCs w:val="24"/>
                <w:lang w:val="en-US"/>
              </w:rPr>
            </w:pPr>
            <w:r w:rsidRPr="00944AFB">
              <w:rPr>
                <w:rFonts w:ascii="Calibri" w:eastAsia="Times New Roman" w:hAnsi="Calibri" w:cs="Calibri"/>
                <w:lang w:val="en-US"/>
              </w:rPr>
              <w:t>15cms</w:t>
            </w:r>
          </w:p>
        </w:tc>
        <w:tc>
          <w:tcPr>
            <w:tcW w:w="2614" w:type="dxa"/>
          </w:tcPr>
          <w:p w:rsidR="00A839EE" w:rsidRPr="00944AFB" w:rsidRDefault="00A839EE" w:rsidP="00A839EE">
            <w:pPr>
              <w:rPr>
                <w:rFonts w:ascii="Calibri" w:eastAsia="Times New Roman" w:hAnsi="Calibri" w:cs="Calibri"/>
                <w:sz w:val="24"/>
                <w:szCs w:val="24"/>
                <w:lang w:val="en-US"/>
              </w:rPr>
            </w:pPr>
            <w:r w:rsidRPr="00944AFB">
              <w:rPr>
                <w:rFonts w:ascii="Calibri" w:eastAsia="Times New Roman" w:hAnsi="Calibri" w:cs="Calibri"/>
                <w:lang w:val="en-US"/>
              </w:rPr>
              <w:t>A 0.88 V 0.90mls</w:t>
            </w:r>
          </w:p>
        </w:tc>
      </w:tr>
      <w:tr w:rsidR="00A839EE" w:rsidTr="00A839EE">
        <w:tc>
          <w:tcPr>
            <w:tcW w:w="2614" w:type="dxa"/>
          </w:tcPr>
          <w:p w:rsidR="00A839EE" w:rsidRPr="00944AFB" w:rsidRDefault="00A839EE" w:rsidP="00A839EE">
            <w:pPr>
              <w:rPr>
                <w:rFonts w:ascii="Calibri" w:eastAsia="Times New Roman" w:hAnsi="Calibri" w:cs="Calibri"/>
                <w:sz w:val="24"/>
                <w:szCs w:val="24"/>
                <w:lang w:val="en-US"/>
              </w:rPr>
            </w:pPr>
            <w:r w:rsidRPr="00944AFB">
              <w:rPr>
                <w:rFonts w:ascii="Calibri" w:eastAsia="Times New Roman" w:hAnsi="Calibri" w:cs="Calibri"/>
                <w:lang w:val="en-US"/>
              </w:rPr>
              <w:t>Child &gt; 20kgs</w:t>
            </w:r>
          </w:p>
        </w:tc>
        <w:tc>
          <w:tcPr>
            <w:tcW w:w="2614" w:type="dxa"/>
          </w:tcPr>
          <w:p w:rsidR="00A839EE" w:rsidRPr="00944AFB" w:rsidRDefault="00A839EE" w:rsidP="00A839EE">
            <w:pPr>
              <w:jc w:val="center"/>
              <w:rPr>
                <w:rFonts w:ascii="Calibri" w:eastAsia="Times New Roman" w:hAnsi="Calibri" w:cs="Calibri"/>
                <w:sz w:val="24"/>
                <w:szCs w:val="24"/>
                <w:lang w:val="en-US"/>
              </w:rPr>
            </w:pPr>
            <w:r w:rsidRPr="00944AFB">
              <w:rPr>
                <w:rFonts w:ascii="Calibri" w:eastAsia="Times New Roman" w:hAnsi="Calibri" w:cs="Calibri"/>
                <w:lang w:val="en-US"/>
              </w:rPr>
              <w:t>11fr</w:t>
            </w:r>
          </w:p>
          <w:p w:rsidR="00A839EE" w:rsidRPr="00944AFB" w:rsidRDefault="00A839EE" w:rsidP="00A839EE">
            <w:pPr>
              <w:jc w:val="center"/>
              <w:rPr>
                <w:rFonts w:ascii="Calibri" w:eastAsia="Times New Roman" w:hAnsi="Calibri" w:cs="Calibri"/>
                <w:sz w:val="24"/>
                <w:szCs w:val="24"/>
                <w:lang w:val="en-US"/>
              </w:rPr>
            </w:pPr>
          </w:p>
        </w:tc>
        <w:tc>
          <w:tcPr>
            <w:tcW w:w="2614" w:type="dxa"/>
          </w:tcPr>
          <w:p w:rsidR="00A839EE" w:rsidRPr="00944AFB" w:rsidRDefault="00A839EE" w:rsidP="00A839EE">
            <w:pPr>
              <w:jc w:val="center"/>
              <w:rPr>
                <w:rFonts w:ascii="Calibri" w:eastAsia="Times New Roman" w:hAnsi="Calibri" w:cs="Calibri"/>
                <w:sz w:val="24"/>
                <w:szCs w:val="24"/>
                <w:lang w:val="en-US"/>
              </w:rPr>
            </w:pPr>
            <w:r w:rsidRPr="00944AFB">
              <w:rPr>
                <w:rFonts w:ascii="Calibri" w:eastAsia="Times New Roman" w:hAnsi="Calibri" w:cs="Calibri"/>
                <w:lang w:val="en-US"/>
              </w:rPr>
              <w:t>15cms</w:t>
            </w:r>
          </w:p>
        </w:tc>
        <w:tc>
          <w:tcPr>
            <w:tcW w:w="2614" w:type="dxa"/>
          </w:tcPr>
          <w:p w:rsidR="00A839EE" w:rsidRPr="00944AFB" w:rsidRDefault="00A839EE" w:rsidP="00A839EE">
            <w:pPr>
              <w:rPr>
                <w:rFonts w:ascii="Calibri" w:eastAsia="Times New Roman" w:hAnsi="Calibri" w:cs="Calibri"/>
                <w:sz w:val="24"/>
                <w:szCs w:val="24"/>
                <w:lang w:val="en-US"/>
              </w:rPr>
            </w:pPr>
            <w:r w:rsidRPr="00944AFB">
              <w:rPr>
                <w:rFonts w:ascii="Calibri" w:eastAsia="Times New Roman" w:hAnsi="Calibri" w:cs="Calibri"/>
                <w:lang w:val="en-US"/>
              </w:rPr>
              <w:t>A 1.04 V 1.10mls</w:t>
            </w:r>
          </w:p>
        </w:tc>
      </w:tr>
      <w:tr w:rsidR="00A839EE" w:rsidTr="00A839EE">
        <w:tc>
          <w:tcPr>
            <w:tcW w:w="2614" w:type="dxa"/>
          </w:tcPr>
          <w:p w:rsidR="00A839EE" w:rsidRPr="00944AFB" w:rsidRDefault="00A839EE" w:rsidP="00A839EE">
            <w:pPr>
              <w:rPr>
                <w:rFonts w:ascii="Calibri" w:eastAsia="Times New Roman" w:hAnsi="Calibri" w:cs="Calibri"/>
                <w:sz w:val="24"/>
                <w:szCs w:val="24"/>
                <w:lang w:val="en-US"/>
              </w:rPr>
            </w:pPr>
          </w:p>
        </w:tc>
        <w:tc>
          <w:tcPr>
            <w:tcW w:w="2614" w:type="dxa"/>
          </w:tcPr>
          <w:p w:rsidR="00A839EE" w:rsidRPr="00944AFB" w:rsidRDefault="00A839EE" w:rsidP="00A839EE">
            <w:pPr>
              <w:jc w:val="center"/>
              <w:rPr>
                <w:rFonts w:ascii="Calibri" w:eastAsia="Times New Roman" w:hAnsi="Calibri" w:cs="Calibri"/>
                <w:sz w:val="24"/>
                <w:szCs w:val="24"/>
                <w:lang w:val="en-US"/>
              </w:rPr>
            </w:pPr>
            <w:r w:rsidRPr="00944AFB">
              <w:rPr>
                <w:rFonts w:ascii="Calibri" w:eastAsia="Times New Roman" w:hAnsi="Calibri" w:cs="Calibri"/>
                <w:lang w:val="en-US"/>
              </w:rPr>
              <w:t>11fr</w:t>
            </w:r>
          </w:p>
          <w:p w:rsidR="00A839EE" w:rsidRPr="00944AFB" w:rsidRDefault="00A839EE" w:rsidP="00A839EE">
            <w:pPr>
              <w:jc w:val="center"/>
              <w:rPr>
                <w:rFonts w:ascii="Calibri" w:eastAsia="Times New Roman" w:hAnsi="Calibri" w:cs="Calibri"/>
                <w:sz w:val="24"/>
                <w:szCs w:val="24"/>
                <w:lang w:val="en-US"/>
              </w:rPr>
            </w:pPr>
          </w:p>
        </w:tc>
        <w:tc>
          <w:tcPr>
            <w:tcW w:w="2614" w:type="dxa"/>
          </w:tcPr>
          <w:p w:rsidR="00A839EE" w:rsidRPr="00944AFB" w:rsidRDefault="00A839EE" w:rsidP="00A839EE">
            <w:pPr>
              <w:jc w:val="center"/>
              <w:rPr>
                <w:rFonts w:ascii="Calibri" w:eastAsia="Times New Roman" w:hAnsi="Calibri" w:cs="Calibri"/>
                <w:sz w:val="24"/>
                <w:szCs w:val="24"/>
                <w:lang w:val="en-US"/>
              </w:rPr>
            </w:pPr>
            <w:r w:rsidRPr="00944AFB">
              <w:rPr>
                <w:rFonts w:ascii="Calibri" w:eastAsia="Times New Roman" w:hAnsi="Calibri" w:cs="Calibri"/>
                <w:lang w:val="en-US"/>
              </w:rPr>
              <w:t>20cms</w:t>
            </w:r>
          </w:p>
        </w:tc>
        <w:tc>
          <w:tcPr>
            <w:tcW w:w="2614" w:type="dxa"/>
          </w:tcPr>
          <w:p w:rsidR="00A839EE" w:rsidRPr="00944AFB" w:rsidRDefault="00A839EE" w:rsidP="00A839EE">
            <w:pPr>
              <w:rPr>
                <w:rFonts w:ascii="Calibri" w:eastAsia="Times New Roman" w:hAnsi="Calibri" w:cs="Calibri"/>
                <w:sz w:val="24"/>
                <w:szCs w:val="24"/>
                <w:lang w:val="en-US"/>
              </w:rPr>
            </w:pPr>
            <w:r w:rsidRPr="00944AFB">
              <w:rPr>
                <w:rFonts w:ascii="Calibri" w:eastAsia="Times New Roman" w:hAnsi="Calibri" w:cs="Calibri"/>
                <w:lang w:val="en-US"/>
              </w:rPr>
              <w:t>A 1.20 V1.26mls</w:t>
            </w:r>
          </w:p>
        </w:tc>
      </w:tr>
    </w:tbl>
    <w:p w:rsidR="009A1915" w:rsidRDefault="009A1915" w:rsidP="009A1915">
      <w:pPr>
        <w:pStyle w:val="Heading2"/>
      </w:pPr>
      <w:r>
        <w:br w:type="page"/>
      </w:r>
    </w:p>
    <w:p w:rsidR="00551D52" w:rsidRPr="00E0139F" w:rsidRDefault="00A839EE" w:rsidP="00A839EE">
      <w:pPr>
        <w:pStyle w:val="Heading2"/>
        <w:rPr>
          <w:rFonts w:asciiTheme="minorHAnsi" w:hAnsiTheme="minorHAnsi" w:cstheme="minorHAnsi"/>
          <w:b/>
          <w:sz w:val="24"/>
          <w:szCs w:val="24"/>
        </w:rPr>
      </w:pPr>
      <w:bookmarkStart w:id="34" w:name="_Toc140056839"/>
      <w:r w:rsidRPr="00E0139F">
        <w:rPr>
          <w:rFonts w:asciiTheme="minorHAnsi" w:hAnsiTheme="minorHAnsi" w:cstheme="minorHAnsi"/>
          <w:b/>
          <w:sz w:val="24"/>
          <w:szCs w:val="24"/>
        </w:rPr>
        <w:lastRenderedPageBreak/>
        <w:t>Appendix 3</w:t>
      </w:r>
      <w:bookmarkEnd w:id="34"/>
    </w:p>
    <w:p w:rsidR="00A839EE" w:rsidRPr="00E0139F" w:rsidRDefault="00A839EE" w:rsidP="00A839EE">
      <w:pPr>
        <w:spacing w:after="0" w:line="240" w:lineRule="auto"/>
        <w:rPr>
          <w:rFonts w:eastAsia="Times New Roman" w:cs="Times New Roman"/>
          <w:lang w:val="en-US"/>
        </w:rPr>
      </w:pPr>
      <w:r w:rsidRPr="00E0139F">
        <w:rPr>
          <w:rFonts w:eastAsia="Times New Roman" w:cs="Times New Roman"/>
          <w:lang w:val="en-US"/>
        </w:rPr>
        <w:t>Guidelines for the Administration of Calcium Gluconate Intravenously during Plasma Exchange Therapy</w:t>
      </w:r>
    </w:p>
    <w:p w:rsidR="00A839EE" w:rsidRPr="00E0139F" w:rsidRDefault="00A839EE" w:rsidP="00A839EE">
      <w:pPr>
        <w:numPr>
          <w:ilvl w:val="0"/>
          <w:numId w:val="40"/>
        </w:numPr>
        <w:spacing w:after="0" w:line="240" w:lineRule="auto"/>
        <w:rPr>
          <w:rFonts w:eastAsia="Times New Roman" w:cs="Times New Roman"/>
          <w:bCs/>
          <w:lang w:val="en-US"/>
        </w:rPr>
      </w:pPr>
      <w:r w:rsidRPr="00E0139F">
        <w:rPr>
          <w:rFonts w:eastAsia="Times New Roman" w:cs="Times New Roman"/>
          <w:bCs/>
          <w:lang w:val="en-US"/>
        </w:rPr>
        <w:t xml:space="preserve">Commenced when ionized calcium </w:t>
      </w:r>
      <w:r w:rsidRPr="00E0139F">
        <w:rPr>
          <w:rFonts w:eastAsia="Times New Roman" w:cs="Times New Roman"/>
          <w:bCs/>
          <w:color w:val="FF0000"/>
          <w:lang w:val="en-US"/>
        </w:rPr>
        <w:t>≤</w:t>
      </w:r>
      <w:r w:rsidRPr="00E0139F">
        <w:rPr>
          <w:rFonts w:eastAsia="Times New Roman" w:cs="Times New Roman"/>
          <w:bCs/>
          <w:lang w:val="en-US"/>
        </w:rPr>
        <w:t xml:space="preserve">1.0 and </w:t>
      </w:r>
      <w:r w:rsidRPr="00E0139F">
        <w:rPr>
          <w:rFonts w:eastAsia="Times New Roman" w:cs="Times New Roman"/>
          <w:b/>
          <w:bCs/>
          <w:lang w:val="en-US"/>
        </w:rPr>
        <w:t xml:space="preserve">titrated as prescribed to maintain </w:t>
      </w:r>
      <w:proofErr w:type="spellStart"/>
      <w:r w:rsidRPr="00E0139F">
        <w:rPr>
          <w:rFonts w:eastAsia="Times New Roman" w:cs="Times New Roman"/>
          <w:b/>
          <w:bCs/>
          <w:lang w:val="en-US"/>
        </w:rPr>
        <w:t>ionised</w:t>
      </w:r>
      <w:proofErr w:type="spellEnd"/>
      <w:r w:rsidRPr="00E0139F">
        <w:rPr>
          <w:rFonts w:eastAsia="Times New Roman" w:cs="Times New Roman"/>
          <w:b/>
          <w:bCs/>
          <w:lang w:val="en-US"/>
        </w:rPr>
        <w:t xml:space="preserve"> Ca++ › 1mmol</w:t>
      </w:r>
    </w:p>
    <w:p w:rsidR="00A839EE" w:rsidRPr="00E0139F" w:rsidRDefault="00A839EE" w:rsidP="00A839EE">
      <w:pPr>
        <w:numPr>
          <w:ilvl w:val="0"/>
          <w:numId w:val="39"/>
        </w:numPr>
        <w:spacing w:after="0" w:line="240" w:lineRule="auto"/>
        <w:rPr>
          <w:rFonts w:eastAsia="Times New Roman" w:cs="Times New Roman"/>
          <w:bCs/>
          <w:lang w:val="en-US"/>
        </w:rPr>
      </w:pPr>
      <w:r w:rsidRPr="00E0139F">
        <w:rPr>
          <w:rFonts w:eastAsia="Times New Roman" w:cs="Times New Roman"/>
          <w:bCs/>
          <w:lang w:val="en-US"/>
        </w:rPr>
        <w:t>Calcium gluconate 10% is used = 8.9mgs or 0.225mmol calcium per ml</w:t>
      </w:r>
    </w:p>
    <w:p w:rsidR="00A839EE" w:rsidRPr="00E0139F" w:rsidRDefault="00A839EE" w:rsidP="00A839EE">
      <w:pPr>
        <w:numPr>
          <w:ilvl w:val="0"/>
          <w:numId w:val="39"/>
        </w:numPr>
        <w:spacing w:after="0" w:line="240" w:lineRule="auto"/>
        <w:rPr>
          <w:rFonts w:eastAsia="Times New Roman" w:cs="Times New Roman"/>
          <w:b/>
          <w:bCs/>
          <w:lang w:val="en-US"/>
        </w:rPr>
      </w:pPr>
      <w:r w:rsidRPr="00E0139F">
        <w:rPr>
          <w:rFonts w:eastAsia="Times New Roman" w:cs="Times New Roman"/>
          <w:b/>
          <w:bCs/>
          <w:lang w:val="en-US"/>
        </w:rPr>
        <w:t>Dose of calcium gluconate 10% = 0.5ml/kg = 0.11mmol/kg</w:t>
      </w:r>
    </w:p>
    <w:p w:rsidR="00A839EE" w:rsidRPr="00E0139F" w:rsidRDefault="00A839EE" w:rsidP="00A839EE">
      <w:pPr>
        <w:numPr>
          <w:ilvl w:val="0"/>
          <w:numId w:val="39"/>
        </w:numPr>
        <w:spacing w:after="0" w:line="240" w:lineRule="auto"/>
        <w:rPr>
          <w:rFonts w:eastAsia="Times New Roman" w:cs="Times New Roman"/>
          <w:bCs/>
          <w:lang w:val="en-US"/>
        </w:rPr>
      </w:pPr>
      <w:r w:rsidRPr="00E0139F">
        <w:rPr>
          <w:rFonts w:eastAsia="Times New Roman" w:cs="Times New Roman"/>
          <w:bCs/>
          <w:lang w:val="en-US"/>
        </w:rPr>
        <w:t>Max dose calcium gluconate 10% = 20ml = 4.5mmol calcium</w:t>
      </w:r>
    </w:p>
    <w:p w:rsidR="00A839EE" w:rsidRPr="00E0139F" w:rsidRDefault="00A839EE" w:rsidP="00A839EE">
      <w:pPr>
        <w:spacing w:after="0" w:line="240" w:lineRule="auto"/>
        <w:ind w:left="720"/>
        <w:rPr>
          <w:rFonts w:eastAsia="Times New Roman" w:cs="Times New Roman"/>
          <w:bCs/>
          <w:lang w:val="en-US"/>
        </w:rPr>
      </w:pPr>
    </w:p>
    <w:p w:rsidR="00A839EE" w:rsidRPr="00E0139F" w:rsidRDefault="00A839EE" w:rsidP="00A839EE">
      <w:pPr>
        <w:spacing w:after="0" w:line="240" w:lineRule="auto"/>
        <w:rPr>
          <w:rFonts w:eastAsia="Times New Roman" w:cs="Times New Roman"/>
          <w:bCs/>
          <w:u w:val="single"/>
          <w:lang w:val="en-US"/>
        </w:rPr>
      </w:pPr>
      <w:r w:rsidRPr="00E0139F">
        <w:rPr>
          <w:rFonts w:eastAsia="Times New Roman" w:cs="Times New Roman"/>
          <w:bCs/>
          <w:u w:val="single"/>
          <w:lang w:val="en-US"/>
        </w:rPr>
        <w:t xml:space="preserve">Dose and administration via intermittent infusion: </w:t>
      </w:r>
    </w:p>
    <w:p w:rsidR="00A839EE" w:rsidRPr="00E0139F" w:rsidRDefault="00A839EE" w:rsidP="00A839EE">
      <w:pPr>
        <w:numPr>
          <w:ilvl w:val="0"/>
          <w:numId w:val="42"/>
        </w:numPr>
        <w:spacing w:after="0" w:line="240" w:lineRule="auto"/>
        <w:contextualSpacing/>
        <w:rPr>
          <w:rFonts w:eastAsia="Times New Roman" w:cs="Times New Roman"/>
          <w:lang w:val="en-US"/>
        </w:rPr>
      </w:pPr>
      <w:r w:rsidRPr="00E0139F">
        <w:rPr>
          <w:rFonts w:eastAsia="Times New Roman" w:cs="Times New Roman"/>
          <w:b/>
          <w:bCs/>
          <w:lang w:val="en-US"/>
        </w:rPr>
        <w:t>Dilute each 10mL calcium gluconate 10% with 40mL diluent</w:t>
      </w:r>
      <w:r w:rsidRPr="00E0139F">
        <w:rPr>
          <w:rFonts w:eastAsia="Times New Roman" w:cs="Times New Roman"/>
          <w:bCs/>
          <w:lang w:val="en-US"/>
        </w:rPr>
        <w:t xml:space="preserve"> (a 1 in 5 dilution).</w:t>
      </w:r>
      <w:r w:rsidRPr="00E0139F">
        <w:rPr>
          <w:rFonts w:eastAsia="Times New Roman" w:cs="Times New Roman"/>
          <w:b/>
          <w:bCs/>
          <w:lang w:val="en-US"/>
        </w:rPr>
        <w:t xml:space="preserve"> </w:t>
      </w:r>
      <w:r w:rsidRPr="00E0139F">
        <w:rPr>
          <w:rFonts w:eastAsia="Times New Roman" w:cs="Times New Roman"/>
          <w:lang w:val="en-US"/>
        </w:rPr>
        <w:t>(Diluents = sodium chloride 0.9% or glucose 5%).</w:t>
      </w:r>
      <w:r w:rsidRPr="00E0139F">
        <w:rPr>
          <w:rFonts w:eastAsia="Times New Roman" w:cs="Times New Roman"/>
          <w:b/>
          <w:bCs/>
          <w:lang w:val="en-US"/>
        </w:rPr>
        <w:t xml:space="preserve"> </w:t>
      </w:r>
      <w:r w:rsidRPr="00E0139F">
        <w:rPr>
          <w:rFonts w:eastAsia="Times New Roman" w:cs="Times New Roman"/>
          <w:bCs/>
          <w:lang w:val="en-US"/>
        </w:rPr>
        <w:t>The resulting concentration is 0.045mmol/</w:t>
      </w:r>
      <w:proofErr w:type="spellStart"/>
      <w:r w:rsidRPr="00E0139F">
        <w:rPr>
          <w:rFonts w:eastAsia="Times New Roman" w:cs="Times New Roman"/>
          <w:bCs/>
          <w:lang w:val="en-US"/>
        </w:rPr>
        <w:t>mL.</w:t>
      </w:r>
      <w:proofErr w:type="spellEnd"/>
    </w:p>
    <w:p w:rsidR="00A839EE" w:rsidRPr="00E0139F" w:rsidRDefault="00A839EE" w:rsidP="00A839EE">
      <w:pPr>
        <w:numPr>
          <w:ilvl w:val="0"/>
          <w:numId w:val="42"/>
        </w:numPr>
        <w:spacing w:after="0" w:line="240" w:lineRule="auto"/>
        <w:contextualSpacing/>
        <w:rPr>
          <w:rFonts w:eastAsia="Times New Roman" w:cs="Times New Roman"/>
          <w:b/>
          <w:bCs/>
          <w:lang w:val="en-US"/>
        </w:rPr>
      </w:pPr>
      <w:r w:rsidRPr="00E0139F">
        <w:rPr>
          <w:rFonts w:eastAsia="Times New Roman" w:cs="Times New Roman"/>
          <w:b/>
          <w:lang w:val="en-US"/>
        </w:rPr>
        <w:t>Initial Infusion rate = 1ml/kg/</w:t>
      </w:r>
      <w:proofErr w:type="spellStart"/>
      <w:r w:rsidRPr="00E0139F">
        <w:rPr>
          <w:rFonts w:eastAsia="Times New Roman" w:cs="Times New Roman"/>
          <w:b/>
          <w:lang w:val="en-US"/>
        </w:rPr>
        <w:t>hr</w:t>
      </w:r>
      <w:proofErr w:type="spellEnd"/>
      <w:r w:rsidRPr="00E0139F">
        <w:rPr>
          <w:rFonts w:eastAsia="Times New Roman" w:cs="Times New Roman"/>
          <w:b/>
          <w:lang w:val="en-US"/>
        </w:rPr>
        <w:t xml:space="preserve"> of </w:t>
      </w:r>
      <w:r w:rsidRPr="00E0139F">
        <w:rPr>
          <w:rFonts w:eastAsia="Times New Roman" w:cs="Times New Roman"/>
          <w:b/>
          <w:u w:val="single"/>
          <w:lang w:val="en-US"/>
        </w:rPr>
        <w:t>diluted</w:t>
      </w:r>
      <w:r w:rsidRPr="00E0139F">
        <w:rPr>
          <w:rFonts w:eastAsia="Times New Roman" w:cs="Times New Roman"/>
          <w:b/>
          <w:lang w:val="en-US"/>
        </w:rPr>
        <w:t xml:space="preserve"> calcium gluconate solution</w:t>
      </w:r>
      <w:r w:rsidRPr="00E0139F">
        <w:rPr>
          <w:rFonts w:eastAsia="Times New Roman" w:cs="Times New Roman"/>
          <w:lang w:val="en-US"/>
        </w:rPr>
        <w:t xml:space="preserve"> </w:t>
      </w:r>
      <w:r w:rsidRPr="00E0139F">
        <w:rPr>
          <w:rFonts w:eastAsia="Times New Roman" w:cs="Times New Roman"/>
          <w:b/>
          <w:lang w:val="en-US"/>
        </w:rPr>
        <w:t xml:space="preserve">via a </w:t>
      </w:r>
      <w:r w:rsidRPr="00E0139F">
        <w:rPr>
          <w:rFonts w:eastAsia="Times New Roman" w:cs="Times New Roman"/>
          <w:b/>
          <w:u w:val="single"/>
          <w:lang w:val="en-US"/>
        </w:rPr>
        <w:t>central line</w:t>
      </w:r>
      <w:r w:rsidRPr="00E0139F">
        <w:rPr>
          <w:rFonts w:eastAsia="Times New Roman" w:cs="Times New Roman"/>
          <w:b/>
          <w:lang w:val="en-US"/>
        </w:rPr>
        <w:t>. Adjust/increase rate as needed as per ionized calcium. (</w:t>
      </w:r>
      <w:proofErr w:type="gramStart"/>
      <w:r w:rsidRPr="00E0139F">
        <w:rPr>
          <w:rFonts w:eastAsia="Times New Roman" w:cs="Times New Roman"/>
          <w:b/>
          <w:lang w:val="en-US"/>
        </w:rPr>
        <w:t>max</w:t>
      </w:r>
      <w:proofErr w:type="gramEnd"/>
      <w:r w:rsidRPr="00E0139F">
        <w:rPr>
          <w:rFonts w:eastAsia="Times New Roman" w:cs="Times New Roman"/>
          <w:b/>
          <w:lang w:val="en-US"/>
        </w:rPr>
        <w:t xml:space="preserve"> infusion volume = 100ml = 4.5mmol).</w:t>
      </w:r>
    </w:p>
    <w:p w:rsidR="00A839EE" w:rsidRPr="00E0139F" w:rsidRDefault="00A839EE" w:rsidP="00A839EE">
      <w:pPr>
        <w:numPr>
          <w:ilvl w:val="0"/>
          <w:numId w:val="42"/>
        </w:numPr>
        <w:spacing w:after="0" w:line="240" w:lineRule="auto"/>
        <w:contextualSpacing/>
        <w:rPr>
          <w:rFonts w:eastAsia="Times New Roman" w:cs="Times New Roman"/>
          <w:bCs/>
          <w:lang w:val="en-US"/>
        </w:rPr>
      </w:pPr>
      <w:r w:rsidRPr="00E0139F">
        <w:rPr>
          <w:rFonts w:eastAsia="Times New Roman" w:cs="Times New Roman"/>
          <w:lang w:val="en-US"/>
        </w:rPr>
        <w:t>Infusion may be stopped (or repeated) if necessary, according to ionized calcium.</w:t>
      </w:r>
    </w:p>
    <w:p w:rsidR="00A839EE" w:rsidRPr="00E0139F" w:rsidRDefault="00A839EE" w:rsidP="00A839EE">
      <w:pPr>
        <w:numPr>
          <w:ilvl w:val="0"/>
          <w:numId w:val="42"/>
        </w:numPr>
        <w:spacing w:after="0" w:line="240" w:lineRule="auto"/>
        <w:contextualSpacing/>
        <w:rPr>
          <w:rFonts w:eastAsia="Times New Roman" w:cs="Times New Roman"/>
          <w:bCs/>
          <w:lang w:val="en-US"/>
        </w:rPr>
      </w:pPr>
      <w:r w:rsidRPr="00E0139F">
        <w:rPr>
          <w:rFonts w:eastAsia="Times New Roman" w:cs="Times New Roman"/>
          <w:bCs/>
          <w:lang w:val="en-US"/>
        </w:rPr>
        <w:t xml:space="preserve">Monitor ionized calcium throughout and adjust or stop infusion as required. </w:t>
      </w:r>
    </w:p>
    <w:p w:rsidR="00A839EE" w:rsidRPr="00E0139F" w:rsidRDefault="00A839EE" w:rsidP="00A839EE">
      <w:pPr>
        <w:numPr>
          <w:ilvl w:val="0"/>
          <w:numId w:val="42"/>
        </w:numPr>
        <w:spacing w:after="0" w:line="240" w:lineRule="auto"/>
        <w:contextualSpacing/>
        <w:rPr>
          <w:rFonts w:eastAsia="Times New Roman" w:cs="Times New Roman"/>
          <w:bCs/>
          <w:lang w:val="en-US"/>
        </w:rPr>
      </w:pPr>
      <w:r w:rsidRPr="00E0139F">
        <w:rPr>
          <w:rFonts w:eastAsia="Times New Roman" w:cs="Times New Roman"/>
          <w:bCs/>
          <w:lang w:val="en-US"/>
        </w:rPr>
        <w:t>May be given more concentrated or undiluted via a central line as a slow IV injection over 5-10 minutes in emergencies.</w:t>
      </w:r>
    </w:p>
    <w:p w:rsidR="00A839EE" w:rsidRPr="00E0139F" w:rsidRDefault="00A839EE" w:rsidP="00A839EE">
      <w:pPr>
        <w:numPr>
          <w:ilvl w:val="0"/>
          <w:numId w:val="42"/>
        </w:numPr>
        <w:spacing w:after="0" w:line="240" w:lineRule="auto"/>
        <w:contextualSpacing/>
        <w:rPr>
          <w:rFonts w:eastAsia="Times New Roman" w:cs="Times New Roman"/>
          <w:bCs/>
          <w:lang w:val="en-US"/>
        </w:rPr>
      </w:pPr>
      <w:r w:rsidRPr="00E0139F">
        <w:rPr>
          <w:rFonts w:eastAsia="Times New Roman" w:cs="Times New Roman"/>
          <w:bCs/>
          <w:lang w:val="en-US"/>
        </w:rPr>
        <w:t>Calcium gluconate may cause venous irritation and tissue damage in cases of extravasation.</w:t>
      </w:r>
    </w:p>
    <w:p w:rsidR="00A839EE" w:rsidRPr="00E0139F" w:rsidRDefault="00A839EE" w:rsidP="00A839EE">
      <w:pPr>
        <w:numPr>
          <w:ilvl w:val="0"/>
          <w:numId w:val="42"/>
        </w:numPr>
        <w:spacing w:after="0" w:line="240" w:lineRule="auto"/>
        <w:contextualSpacing/>
        <w:rPr>
          <w:rFonts w:eastAsia="Times New Roman" w:cs="Times New Roman"/>
          <w:bCs/>
          <w:lang w:val="en-US"/>
        </w:rPr>
      </w:pPr>
      <w:r w:rsidRPr="00E0139F">
        <w:rPr>
          <w:rFonts w:eastAsia="Times New Roman" w:cs="Times New Roman"/>
          <w:bCs/>
          <w:lang w:val="en-US"/>
        </w:rPr>
        <w:t xml:space="preserve"> If a central venous access device is unavailable, administer via a large peripheral vein, monitoring insertion site closely using a </w:t>
      </w:r>
      <w:proofErr w:type="spellStart"/>
      <w:r w:rsidRPr="00E0139F">
        <w:rPr>
          <w:rFonts w:eastAsia="Times New Roman" w:cs="Times New Roman"/>
          <w:bCs/>
          <w:lang w:val="en-US"/>
        </w:rPr>
        <w:t>recognised</w:t>
      </w:r>
      <w:proofErr w:type="spellEnd"/>
      <w:r w:rsidRPr="00E0139F">
        <w:rPr>
          <w:rFonts w:eastAsia="Times New Roman" w:cs="Times New Roman"/>
          <w:bCs/>
          <w:lang w:val="en-US"/>
        </w:rPr>
        <w:t xml:space="preserve"> phlebitis scoring tool. Re-site cannula at first signs of inflammation. </w:t>
      </w:r>
      <w:r w:rsidRPr="00E0139F">
        <w:rPr>
          <w:rFonts w:eastAsia="Times New Roman" w:cs="Times New Roman"/>
          <w:bCs/>
          <w:u w:val="single"/>
          <w:lang w:val="en-US"/>
        </w:rPr>
        <w:t>Peripheral administration rate should not exceed 0.045mmol/kg/</w:t>
      </w:r>
      <w:proofErr w:type="spellStart"/>
      <w:r w:rsidRPr="00E0139F">
        <w:rPr>
          <w:rFonts w:eastAsia="Times New Roman" w:cs="Times New Roman"/>
          <w:bCs/>
          <w:u w:val="single"/>
          <w:lang w:val="en-US"/>
        </w:rPr>
        <w:t>hr</w:t>
      </w:r>
      <w:proofErr w:type="spellEnd"/>
      <w:r w:rsidRPr="00E0139F">
        <w:rPr>
          <w:rFonts w:eastAsia="Times New Roman" w:cs="Times New Roman"/>
          <w:bCs/>
          <w:u w:val="single"/>
          <w:lang w:val="en-US"/>
        </w:rPr>
        <w:t xml:space="preserve"> (or 1ml/kg/hour of diluted product) or in neonates 0.022mmol/kg/</w:t>
      </w:r>
      <w:proofErr w:type="spellStart"/>
      <w:r w:rsidRPr="00E0139F">
        <w:rPr>
          <w:rFonts w:eastAsia="Times New Roman" w:cs="Times New Roman"/>
          <w:bCs/>
          <w:u w:val="single"/>
          <w:lang w:val="en-US"/>
        </w:rPr>
        <w:t>hr</w:t>
      </w:r>
      <w:proofErr w:type="spellEnd"/>
      <w:r w:rsidRPr="00E0139F">
        <w:rPr>
          <w:rFonts w:eastAsia="Times New Roman" w:cs="Times New Roman"/>
          <w:bCs/>
          <w:u w:val="single"/>
          <w:lang w:val="en-US"/>
        </w:rPr>
        <w:t xml:space="preserve"> (0.5ml/kg/</w:t>
      </w:r>
      <w:proofErr w:type="spellStart"/>
      <w:r w:rsidRPr="00E0139F">
        <w:rPr>
          <w:rFonts w:eastAsia="Times New Roman" w:cs="Times New Roman"/>
          <w:bCs/>
          <w:u w:val="single"/>
          <w:lang w:val="en-US"/>
        </w:rPr>
        <w:t>hr</w:t>
      </w:r>
      <w:proofErr w:type="spellEnd"/>
      <w:r w:rsidRPr="00E0139F">
        <w:rPr>
          <w:rFonts w:eastAsia="Times New Roman" w:cs="Times New Roman"/>
          <w:bCs/>
          <w:u w:val="single"/>
          <w:lang w:val="en-US"/>
        </w:rPr>
        <w:t xml:space="preserve"> diluted product). </w:t>
      </w:r>
    </w:p>
    <w:p w:rsidR="00A839EE" w:rsidRPr="00E0139F" w:rsidRDefault="00A839EE" w:rsidP="00A839EE">
      <w:pPr>
        <w:spacing w:after="0" w:line="240" w:lineRule="auto"/>
        <w:ind w:left="720"/>
        <w:contextualSpacing/>
        <w:rPr>
          <w:rFonts w:eastAsia="Times New Roman" w:cs="Times New Roman"/>
          <w:bCs/>
          <w:lang w:val="en-US"/>
        </w:rPr>
      </w:pPr>
    </w:p>
    <w:p w:rsidR="00A839EE" w:rsidRPr="00E0139F" w:rsidRDefault="00A839EE" w:rsidP="00A839EE">
      <w:pPr>
        <w:numPr>
          <w:ilvl w:val="0"/>
          <w:numId w:val="42"/>
        </w:numPr>
        <w:spacing w:after="0" w:line="240" w:lineRule="auto"/>
        <w:ind w:left="0"/>
        <w:contextualSpacing/>
        <w:rPr>
          <w:rFonts w:eastAsia="Times New Roman" w:cs="Times New Roman"/>
          <w:lang w:val="en-US"/>
        </w:rPr>
      </w:pPr>
      <w:r w:rsidRPr="00E0139F">
        <w:rPr>
          <w:rFonts w:eastAsia="Times New Roman" w:cs="Times New Roman"/>
          <w:lang w:val="en-US"/>
        </w:rPr>
        <w:t xml:space="preserve">Adverse effects: Administer slowly to </w:t>
      </w:r>
      <w:proofErr w:type="spellStart"/>
      <w:r w:rsidRPr="00E0139F">
        <w:rPr>
          <w:rFonts w:eastAsia="Times New Roman" w:cs="Times New Roman"/>
          <w:lang w:val="en-US"/>
        </w:rPr>
        <w:t>minimise</w:t>
      </w:r>
      <w:proofErr w:type="spellEnd"/>
      <w:r w:rsidRPr="00E0139F">
        <w:rPr>
          <w:rFonts w:eastAsia="Times New Roman" w:cs="Times New Roman"/>
          <w:lang w:val="en-US"/>
        </w:rPr>
        <w:t xml:space="preserve"> peripheral vasodilation, cardiac depression, and vasomotor collapse, possibly fatal. Rapid IV administration may also cause hypotension, bradycardia, </w:t>
      </w:r>
      <w:proofErr w:type="gramStart"/>
      <w:r w:rsidRPr="00E0139F">
        <w:rPr>
          <w:rFonts w:eastAsia="Times New Roman" w:cs="Times New Roman"/>
          <w:lang w:val="en-US"/>
        </w:rPr>
        <w:t>cardiac</w:t>
      </w:r>
      <w:proofErr w:type="gramEnd"/>
      <w:r w:rsidRPr="00E0139F">
        <w:rPr>
          <w:rFonts w:eastAsia="Times New Roman" w:cs="Times New Roman"/>
          <w:lang w:val="en-US"/>
        </w:rPr>
        <w:t xml:space="preserve"> arrhythmia, nausea, vomiting, flushing, and sweating.</w:t>
      </w:r>
    </w:p>
    <w:p w:rsidR="00A839EE" w:rsidRPr="00E0139F" w:rsidRDefault="00A839EE" w:rsidP="00A839EE">
      <w:pPr>
        <w:numPr>
          <w:ilvl w:val="0"/>
          <w:numId w:val="41"/>
        </w:numPr>
        <w:spacing w:after="0" w:line="240" w:lineRule="auto"/>
        <w:ind w:left="0"/>
        <w:rPr>
          <w:rFonts w:eastAsia="Times New Roman" w:cs="Times New Roman"/>
          <w:lang w:val="en-US"/>
        </w:rPr>
      </w:pPr>
      <w:r w:rsidRPr="00E0139F">
        <w:rPr>
          <w:rFonts w:eastAsia="Times New Roman" w:cs="Times New Roman"/>
          <w:lang w:val="en-US"/>
        </w:rPr>
        <w:t>Monitoring: ECG monitoring, heart rate, blood pressure and plasma-calcium levels.</w:t>
      </w:r>
    </w:p>
    <w:p w:rsidR="00A839EE" w:rsidRPr="00E0139F" w:rsidRDefault="00A839EE" w:rsidP="00A839EE">
      <w:pPr>
        <w:numPr>
          <w:ilvl w:val="0"/>
          <w:numId w:val="41"/>
        </w:numPr>
        <w:spacing w:after="0" w:line="240" w:lineRule="auto"/>
        <w:ind w:left="0"/>
        <w:rPr>
          <w:rFonts w:eastAsia="Times New Roman" w:cs="Times New Roman"/>
          <w:lang w:val="en-US"/>
        </w:rPr>
      </w:pPr>
      <w:r w:rsidRPr="00E0139F">
        <w:rPr>
          <w:rFonts w:eastAsia="Times New Roman" w:cs="Times New Roman"/>
          <w:lang w:val="en-US"/>
        </w:rPr>
        <w:t>Extravasation:  Calcium salts are irritants. Extravasation is likely to cause tissue damage.</w:t>
      </w:r>
    </w:p>
    <w:p w:rsidR="00A839EE" w:rsidRPr="00E0139F" w:rsidRDefault="00A839EE" w:rsidP="00A839EE">
      <w:pPr>
        <w:numPr>
          <w:ilvl w:val="0"/>
          <w:numId w:val="41"/>
        </w:numPr>
        <w:spacing w:after="0" w:line="240" w:lineRule="auto"/>
        <w:ind w:left="0"/>
        <w:rPr>
          <w:rFonts w:eastAsia="Times New Roman" w:cs="Times New Roman"/>
          <w:lang w:val="en-US"/>
        </w:rPr>
      </w:pPr>
      <w:r w:rsidRPr="00E0139F">
        <w:rPr>
          <w:rFonts w:eastAsia="Times New Roman" w:cs="Times New Roman"/>
          <w:b/>
          <w:lang w:val="en-US"/>
        </w:rPr>
        <w:t xml:space="preserve">NB: Do not infuse with any other medicines or infusions (especially IV iron) unless compatibility has been established. </w:t>
      </w:r>
    </w:p>
    <w:p w:rsidR="00A839EE" w:rsidRPr="00E0139F" w:rsidRDefault="00A839EE" w:rsidP="00A839EE">
      <w:pPr>
        <w:numPr>
          <w:ilvl w:val="0"/>
          <w:numId w:val="41"/>
        </w:numPr>
        <w:spacing w:after="0" w:line="240" w:lineRule="auto"/>
        <w:ind w:left="0"/>
        <w:contextualSpacing/>
        <w:rPr>
          <w:rFonts w:eastAsia="Times New Roman" w:cs="Times New Roman"/>
          <w:lang w:val="en-US"/>
        </w:rPr>
      </w:pPr>
      <w:r w:rsidRPr="00E0139F">
        <w:rPr>
          <w:rFonts w:eastAsia="Times New Roman" w:cs="Times New Roman"/>
          <w:lang w:val="en-US"/>
        </w:rPr>
        <w:t xml:space="preserve">References: Paediatric injectable guide, Medusa, </w:t>
      </w:r>
      <w:proofErr w:type="spellStart"/>
      <w:r w:rsidRPr="00E0139F">
        <w:rPr>
          <w:rFonts w:eastAsia="Times New Roman" w:cs="Times New Roman"/>
          <w:lang w:val="en-US"/>
        </w:rPr>
        <w:t>BNFc</w:t>
      </w:r>
      <w:proofErr w:type="spellEnd"/>
      <w:r w:rsidRPr="00E0139F">
        <w:rPr>
          <w:rFonts w:eastAsia="Times New Roman" w:cs="Times New Roman"/>
          <w:lang w:val="en-US"/>
        </w:rPr>
        <w:t xml:space="preserve"> (all accessed online June 2018). Written by Jennifer </w:t>
      </w:r>
      <w:proofErr w:type="spellStart"/>
      <w:r w:rsidRPr="00E0139F">
        <w:rPr>
          <w:rFonts w:eastAsia="Times New Roman" w:cs="Times New Roman"/>
          <w:lang w:val="en-US"/>
        </w:rPr>
        <w:t>Caverly</w:t>
      </w:r>
      <w:proofErr w:type="spellEnd"/>
      <w:r w:rsidRPr="00E0139F">
        <w:rPr>
          <w:rFonts w:eastAsia="Times New Roman" w:cs="Times New Roman"/>
          <w:lang w:val="en-US"/>
        </w:rPr>
        <w:t>, Renal Pharmacist.</w:t>
      </w:r>
    </w:p>
    <w:p w:rsidR="00A839EE" w:rsidRPr="00E0139F" w:rsidRDefault="00A839EE" w:rsidP="00A839EE">
      <w:pPr>
        <w:spacing w:after="0" w:line="240" w:lineRule="auto"/>
        <w:rPr>
          <w:rFonts w:eastAsia="Times New Roman" w:cs="Calibri"/>
          <w:b/>
        </w:rPr>
      </w:pPr>
      <w:r w:rsidRPr="00E0139F">
        <w:rPr>
          <w:rFonts w:eastAsia="Times New Roman" w:cs="Calibri"/>
          <w:b/>
        </w:rPr>
        <w:t>NB: Do not give IV Iron together with IV Calcium Gluconate as they interact</w:t>
      </w:r>
    </w:p>
    <w:p w:rsidR="00A839EE" w:rsidRPr="00E0139F" w:rsidRDefault="00A839EE" w:rsidP="00E0139F">
      <w:pPr>
        <w:rPr>
          <w:b/>
          <w:color w:val="1F497D" w:themeColor="text2"/>
        </w:rPr>
      </w:pPr>
      <w:bookmarkStart w:id="35" w:name="_Toc140056840"/>
      <w:r w:rsidRPr="00E0139F">
        <w:rPr>
          <w:rFonts w:cstheme="minorHAnsi"/>
          <w:b/>
          <w:color w:val="1F497D" w:themeColor="text2"/>
        </w:rPr>
        <w:t>Appendix 4 Trouble Shooti</w:t>
      </w:r>
      <w:bookmarkEnd w:id="35"/>
      <w:r w:rsidR="007E266C">
        <w:rPr>
          <w:rFonts w:cstheme="minorHAnsi"/>
          <w:b/>
          <w:color w:val="1F497D" w:themeColor="text2"/>
        </w:rPr>
        <w:t>ng</w:t>
      </w:r>
    </w:p>
    <w:p w:rsidR="00A839EE" w:rsidRPr="00E0139F" w:rsidRDefault="00A839EE" w:rsidP="00A839EE">
      <w:pPr>
        <w:rPr>
          <w:rFonts w:cstheme="minorHAnsi"/>
        </w:rPr>
      </w:pPr>
      <w:r w:rsidRPr="00E0139F">
        <w:rPr>
          <w:rFonts w:cstheme="minorHAnsi"/>
        </w:rPr>
        <w:t xml:space="preserve">Below are some common troubleshooting scenarios. For </w:t>
      </w:r>
      <w:r w:rsidR="007E266C">
        <w:rPr>
          <w:rFonts w:cstheme="minorHAnsi"/>
        </w:rPr>
        <w:t xml:space="preserve">further troubleshooting please </w:t>
      </w:r>
      <w:r w:rsidRPr="00E0139F">
        <w:rPr>
          <w:rFonts w:cstheme="minorHAnsi"/>
        </w:rPr>
        <w:t xml:space="preserve">refer to the </w:t>
      </w:r>
      <w:r w:rsidRPr="00E0139F">
        <w:rPr>
          <w:rFonts w:cstheme="minorHAnsi"/>
          <w:lang w:val="en-US"/>
        </w:rPr>
        <w:t>Aquarius Manual</w:t>
      </w:r>
    </w:p>
    <w:p w:rsidR="00970101" w:rsidRPr="00E0139F" w:rsidRDefault="00970101" w:rsidP="00970101">
      <w:pPr>
        <w:tabs>
          <w:tab w:val="num" w:pos="709"/>
        </w:tabs>
        <w:spacing w:after="0" w:line="360" w:lineRule="auto"/>
        <w:rPr>
          <w:rFonts w:cstheme="minorHAnsi"/>
          <w:b/>
        </w:rPr>
      </w:pPr>
      <w:r w:rsidRPr="00E0139F">
        <w:rPr>
          <w:rFonts w:cstheme="minorHAnsi"/>
          <w:b/>
        </w:rPr>
        <w:t>Blood Leak Alarm</w:t>
      </w:r>
    </w:p>
    <w:p w:rsidR="00970101" w:rsidRPr="00E0139F" w:rsidRDefault="00970101" w:rsidP="00E0139F">
      <w:pPr>
        <w:tabs>
          <w:tab w:val="num" w:pos="709"/>
        </w:tabs>
        <w:spacing w:after="0" w:line="240" w:lineRule="auto"/>
        <w:rPr>
          <w:rFonts w:cstheme="minorHAnsi"/>
        </w:rPr>
      </w:pPr>
      <w:r w:rsidRPr="00E0139F">
        <w:rPr>
          <w:rFonts w:cstheme="minorHAnsi"/>
        </w:rPr>
        <w:t xml:space="preserve">Whilst a ‘blood leak alarm’ can commonly occur during a plasma exchange therapy, an actual </w:t>
      </w:r>
      <w:r w:rsidRPr="00E0139F">
        <w:rPr>
          <w:rFonts w:cstheme="minorHAnsi"/>
          <w:u w:val="single"/>
        </w:rPr>
        <w:t>true blood leak</w:t>
      </w:r>
      <w:r w:rsidRPr="00E0139F">
        <w:rPr>
          <w:rFonts w:cstheme="minorHAnsi"/>
        </w:rPr>
        <w:t xml:space="preserve"> is a very rare occurrence. Nursing staff must be vigilant for ‘blood leak alarms’ and be able to assess and manage them appropriately. Please be aware that</w:t>
      </w:r>
    </w:p>
    <w:p w:rsidR="00970101" w:rsidRPr="00E0139F" w:rsidRDefault="00970101" w:rsidP="00E0139F">
      <w:pPr>
        <w:tabs>
          <w:tab w:val="num" w:pos="709"/>
        </w:tabs>
        <w:spacing w:after="0" w:line="240" w:lineRule="auto"/>
        <w:rPr>
          <w:rFonts w:cstheme="minorHAnsi"/>
        </w:rPr>
      </w:pPr>
      <w:proofErr w:type="gramStart"/>
      <w:r w:rsidRPr="00E0139F">
        <w:rPr>
          <w:rFonts w:cstheme="minorHAnsi"/>
        </w:rPr>
        <w:t>the</w:t>
      </w:r>
      <w:proofErr w:type="gramEnd"/>
      <w:r w:rsidRPr="00E0139F">
        <w:rPr>
          <w:rFonts w:cstheme="minorHAnsi"/>
        </w:rPr>
        <w:t xml:space="preserve"> Aquarius Machine has sensitivity to 4 ml of blood in 1 litre of waste plasma (</w:t>
      </w:r>
      <w:proofErr w:type="spellStart"/>
      <w:r w:rsidRPr="00E0139F">
        <w:rPr>
          <w:rFonts w:cstheme="minorHAnsi"/>
        </w:rPr>
        <w:t>Nikiso</w:t>
      </w:r>
      <w:proofErr w:type="spellEnd"/>
      <w:r w:rsidRPr="00E0139F">
        <w:rPr>
          <w:rFonts w:cstheme="minorHAnsi"/>
        </w:rPr>
        <w:t xml:space="preserve"> 2021).</w:t>
      </w:r>
    </w:p>
    <w:p w:rsidR="00970101" w:rsidRPr="00E0139F" w:rsidRDefault="00970101" w:rsidP="00E0139F">
      <w:pPr>
        <w:tabs>
          <w:tab w:val="num" w:pos="709"/>
        </w:tabs>
        <w:spacing w:after="0" w:line="240" w:lineRule="auto"/>
        <w:rPr>
          <w:rFonts w:cstheme="minorHAnsi"/>
        </w:rPr>
      </w:pPr>
    </w:p>
    <w:p w:rsidR="00970101" w:rsidRPr="00E0139F" w:rsidRDefault="00970101" w:rsidP="00E0139F">
      <w:pPr>
        <w:tabs>
          <w:tab w:val="num" w:pos="709"/>
        </w:tabs>
        <w:spacing w:after="0" w:line="240" w:lineRule="auto"/>
        <w:rPr>
          <w:rFonts w:cstheme="minorHAnsi"/>
        </w:rPr>
      </w:pPr>
      <w:r w:rsidRPr="00E0139F">
        <w:rPr>
          <w:rFonts w:cstheme="minorHAnsi"/>
        </w:rPr>
        <w:t>If there is a ‘blood leak alarm’ with visible blood in the filter membranes:</w:t>
      </w:r>
    </w:p>
    <w:p w:rsidR="00970101" w:rsidRPr="00E0139F" w:rsidRDefault="00970101" w:rsidP="00E0139F">
      <w:pPr>
        <w:numPr>
          <w:ilvl w:val="0"/>
          <w:numId w:val="35"/>
        </w:numPr>
        <w:tabs>
          <w:tab w:val="num" w:pos="709"/>
        </w:tabs>
        <w:spacing w:after="0" w:line="240" w:lineRule="auto"/>
        <w:ind w:left="714" w:hanging="357"/>
        <w:contextualSpacing/>
        <w:jc w:val="both"/>
        <w:rPr>
          <w:rFonts w:cstheme="minorHAnsi"/>
        </w:rPr>
      </w:pPr>
      <w:r w:rsidRPr="00E0139F">
        <w:rPr>
          <w:rFonts w:cstheme="minorHAnsi"/>
        </w:rPr>
        <w:t xml:space="preserve">Stop treatment, </w:t>
      </w:r>
      <w:r w:rsidRPr="00E0139F">
        <w:rPr>
          <w:rFonts w:cstheme="minorHAnsi"/>
          <w:b/>
        </w:rPr>
        <w:t>do not</w:t>
      </w:r>
      <w:r w:rsidRPr="00E0139F">
        <w:rPr>
          <w:rFonts w:cstheme="minorHAnsi"/>
        </w:rPr>
        <w:t xml:space="preserve"> wash the patient back and disconnect the child from the circuit. </w:t>
      </w:r>
    </w:p>
    <w:p w:rsidR="00970101" w:rsidRPr="00E0139F" w:rsidRDefault="00970101" w:rsidP="00E0139F">
      <w:pPr>
        <w:numPr>
          <w:ilvl w:val="0"/>
          <w:numId w:val="35"/>
        </w:numPr>
        <w:tabs>
          <w:tab w:val="num" w:pos="709"/>
        </w:tabs>
        <w:spacing w:after="0" w:line="240" w:lineRule="auto"/>
        <w:ind w:left="714" w:hanging="357"/>
        <w:contextualSpacing/>
        <w:jc w:val="both"/>
        <w:rPr>
          <w:rFonts w:cstheme="minorHAnsi"/>
        </w:rPr>
      </w:pPr>
      <w:r w:rsidRPr="00E0139F">
        <w:rPr>
          <w:rFonts w:cstheme="minorHAnsi"/>
        </w:rPr>
        <w:t xml:space="preserve">Contact the medical team to review patient and direct further management. </w:t>
      </w:r>
    </w:p>
    <w:p w:rsidR="00970101" w:rsidRPr="00E0139F" w:rsidRDefault="00970101" w:rsidP="00E0139F">
      <w:pPr>
        <w:numPr>
          <w:ilvl w:val="0"/>
          <w:numId w:val="35"/>
        </w:numPr>
        <w:tabs>
          <w:tab w:val="num" w:pos="709"/>
        </w:tabs>
        <w:spacing w:after="0" w:line="240" w:lineRule="auto"/>
        <w:ind w:left="714" w:hanging="357"/>
        <w:contextualSpacing/>
        <w:jc w:val="both"/>
        <w:rPr>
          <w:rFonts w:cstheme="minorHAnsi"/>
        </w:rPr>
      </w:pPr>
      <w:r w:rsidRPr="00E0139F">
        <w:rPr>
          <w:rFonts w:cstheme="minorHAnsi"/>
        </w:rPr>
        <w:t xml:space="preserve">Reserve bloods and send a Full Blood Count to check haemoglobin level. </w:t>
      </w:r>
    </w:p>
    <w:p w:rsidR="00970101" w:rsidRPr="00E0139F" w:rsidRDefault="00970101" w:rsidP="007E266C">
      <w:pPr>
        <w:numPr>
          <w:ilvl w:val="0"/>
          <w:numId w:val="35"/>
        </w:numPr>
        <w:tabs>
          <w:tab w:val="num" w:pos="709"/>
        </w:tabs>
        <w:spacing w:after="0" w:line="240" w:lineRule="auto"/>
        <w:contextualSpacing/>
        <w:jc w:val="both"/>
        <w:rPr>
          <w:rFonts w:cstheme="minorHAnsi"/>
        </w:rPr>
      </w:pPr>
      <w:r w:rsidRPr="00E0139F">
        <w:rPr>
          <w:rFonts w:cstheme="minorHAnsi"/>
        </w:rPr>
        <w:t>Consider need for a fluid bolus due to loss of the extracorporeal volume.</w:t>
      </w:r>
    </w:p>
    <w:p w:rsidR="00970101" w:rsidRPr="00E0139F" w:rsidRDefault="00970101" w:rsidP="007E266C">
      <w:pPr>
        <w:tabs>
          <w:tab w:val="num" w:pos="709"/>
        </w:tabs>
        <w:spacing w:after="0" w:line="240" w:lineRule="auto"/>
        <w:rPr>
          <w:rFonts w:cstheme="minorHAnsi"/>
        </w:rPr>
      </w:pPr>
    </w:p>
    <w:p w:rsidR="00970101" w:rsidRPr="00E0139F" w:rsidRDefault="00970101" w:rsidP="007E266C">
      <w:pPr>
        <w:tabs>
          <w:tab w:val="num" w:pos="709"/>
        </w:tabs>
        <w:spacing w:after="0" w:line="240" w:lineRule="auto"/>
        <w:rPr>
          <w:rFonts w:cstheme="minorHAnsi"/>
        </w:rPr>
      </w:pPr>
      <w:r w:rsidRPr="00E0139F">
        <w:rPr>
          <w:rFonts w:cstheme="minorHAnsi"/>
        </w:rPr>
        <w:lastRenderedPageBreak/>
        <w:t>If there is a ‘blood leak alarm’ with no visible blood in the filter/filtrate –</w:t>
      </w:r>
    </w:p>
    <w:p w:rsidR="00970101" w:rsidRPr="00E0139F" w:rsidRDefault="00970101" w:rsidP="007E266C">
      <w:pPr>
        <w:numPr>
          <w:ilvl w:val="0"/>
          <w:numId w:val="36"/>
        </w:numPr>
        <w:tabs>
          <w:tab w:val="num" w:pos="709"/>
        </w:tabs>
        <w:spacing w:after="0" w:line="240" w:lineRule="auto"/>
        <w:contextualSpacing/>
        <w:jc w:val="both"/>
        <w:rPr>
          <w:rFonts w:cstheme="minorHAnsi"/>
          <w:b/>
        </w:rPr>
      </w:pPr>
      <w:r w:rsidRPr="00E0139F">
        <w:rPr>
          <w:rFonts w:cstheme="minorHAnsi"/>
          <w:i/>
          <w:u w:val="single"/>
        </w:rPr>
        <w:t>Senior, experienced plasma exchange nurse</w:t>
      </w:r>
      <w:r w:rsidRPr="00E0139F">
        <w:rPr>
          <w:rFonts w:cstheme="minorHAnsi"/>
          <w:bCs/>
          <w:i/>
        </w:rPr>
        <w:t xml:space="preserve"> </w:t>
      </w:r>
      <w:r w:rsidRPr="00E0139F">
        <w:rPr>
          <w:rFonts w:cstheme="minorHAnsi"/>
        </w:rPr>
        <w:t xml:space="preserve">to assess patient and circuit. </w:t>
      </w:r>
    </w:p>
    <w:p w:rsidR="00970101" w:rsidRPr="00E0139F" w:rsidRDefault="00970101" w:rsidP="007E266C">
      <w:pPr>
        <w:numPr>
          <w:ilvl w:val="0"/>
          <w:numId w:val="36"/>
        </w:numPr>
        <w:tabs>
          <w:tab w:val="num" w:pos="709"/>
        </w:tabs>
        <w:spacing w:after="0" w:line="240" w:lineRule="auto"/>
        <w:contextualSpacing/>
        <w:jc w:val="both"/>
        <w:rPr>
          <w:rFonts w:cstheme="minorHAnsi"/>
          <w:b/>
        </w:rPr>
      </w:pPr>
      <w:r w:rsidRPr="00E0139F">
        <w:rPr>
          <w:rFonts w:cstheme="minorHAnsi"/>
        </w:rPr>
        <w:t>If there is no visible blood or rupture of filter membranes and a true blood leak is deemed unlikely, the following troubleshooting measures can be utilised:</w:t>
      </w:r>
    </w:p>
    <w:p w:rsidR="00970101" w:rsidRPr="00E0139F" w:rsidRDefault="00970101" w:rsidP="007E266C">
      <w:pPr>
        <w:numPr>
          <w:ilvl w:val="0"/>
          <w:numId w:val="36"/>
        </w:numPr>
        <w:tabs>
          <w:tab w:val="num" w:pos="709"/>
        </w:tabs>
        <w:spacing w:after="0" w:line="240" w:lineRule="auto"/>
        <w:contextualSpacing/>
        <w:jc w:val="both"/>
        <w:rPr>
          <w:rFonts w:cstheme="minorHAnsi"/>
          <w:b/>
        </w:rPr>
      </w:pPr>
      <w:r w:rsidRPr="00E0139F">
        <w:rPr>
          <w:rFonts w:cstheme="minorHAnsi"/>
        </w:rPr>
        <w:t>Ensure blood chamber is positioned correctly in its housing and filled with fluid</w:t>
      </w:r>
    </w:p>
    <w:p w:rsidR="00970101" w:rsidRPr="00E0139F" w:rsidRDefault="00970101" w:rsidP="007E266C">
      <w:pPr>
        <w:numPr>
          <w:ilvl w:val="0"/>
          <w:numId w:val="36"/>
        </w:numPr>
        <w:tabs>
          <w:tab w:val="num" w:pos="709"/>
        </w:tabs>
        <w:spacing w:after="0" w:line="240" w:lineRule="auto"/>
        <w:contextualSpacing/>
        <w:jc w:val="both"/>
        <w:rPr>
          <w:rFonts w:cstheme="minorHAnsi"/>
          <w:b/>
        </w:rPr>
      </w:pPr>
      <w:r w:rsidRPr="00E0139F">
        <w:rPr>
          <w:rFonts w:cstheme="minorHAnsi"/>
        </w:rPr>
        <w:t>Ensure that the blood leak sensor mirror is clean, as if not, this can cause a false blood leak alarm - Remove mirror from housing and clean and reassess circuit</w:t>
      </w:r>
    </w:p>
    <w:p w:rsidR="00970101" w:rsidRPr="00E0139F" w:rsidRDefault="00970101" w:rsidP="007E266C">
      <w:pPr>
        <w:numPr>
          <w:ilvl w:val="0"/>
          <w:numId w:val="36"/>
        </w:numPr>
        <w:tabs>
          <w:tab w:val="num" w:pos="709"/>
        </w:tabs>
        <w:spacing w:after="0" w:line="240" w:lineRule="auto"/>
        <w:contextualSpacing/>
        <w:jc w:val="both"/>
        <w:rPr>
          <w:rFonts w:cstheme="minorHAnsi"/>
          <w:b/>
        </w:rPr>
      </w:pPr>
      <w:r w:rsidRPr="00E0139F">
        <w:rPr>
          <w:rFonts w:cstheme="minorHAnsi"/>
        </w:rPr>
        <w:t>Avoid handling blood leak sensor as this may trigger a false blood leak alarm. Handle tubing at top of sensor instead.</w:t>
      </w:r>
    </w:p>
    <w:p w:rsidR="00970101" w:rsidRPr="00E0139F" w:rsidRDefault="00970101" w:rsidP="007E266C">
      <w:pPr>
        <w:numPr>
          <w:ilvl w:val="0"/>
          <w:numId w:val="36"/>
        </w:numPr>
        <w:tabs>
          <w:tab w:val="num" w:pos="709"/>
        </w:tabs>
        <w:spacing w:after="0" w:line="240" w:lineRule="auto"/>
        <w:contextualSpacing/>
        <w:jc w:val="both"/>
        <w:rPr>
          <w:rFonts w:cstheme="minorHAnsi"/>
          <w:b/>
        </w:rPr>
      </w:pPr>
      <w:r w:rsidRPr="00E0139F">
        <w:rPr>
          <w:rFonts w:cstheme="minorHAnsi"/>
        </w:rPr>
        <w:t>Observe filtrate – blood leak alarm may also be activated if removed plasma is cloudy. Consider termination of treatment if filtrate significantly blood stained</w:t>
      </w:r>
    </w:p>
    <w:p w:rsidR="00970101" w:rsidRPr="00E0139F" w:rsidRDefault="00970101" w:rsidP="007E266C">
      <w:pPr>
        <w:numPr>
          <w:ilvl w:val="0"/>
          <w:numId w:val="36"/>
        </w:numPr>
        <w:tabs>
          <w:tab w:val="num" w:pos="709"/>
        </w:tabs>
        <w:spacing w:after="0" w:line="240" w:lineRule="auto"/>
        <w:contextualSpacing/>
        <w:jc w:val="both"/>
        <w:rPr>
          <w:rFonts w:cstheme="minorHAnsi"/>
          <w:b/>
        </w:rPr>
      </w:pPr>
      <w:r w:rsidRPr="00E0139F">
        <w:rPr>
          <w:rFonts w:cstheme="minorHAnsi"/>
        </w:rPr>
        <w:t xml:space="preserve">Check the ‘more menu’ to check the ‘blood value’ – if value consistently &gt;100% despite troubleshooting then consider it may be a true blood leak alarm and end treatment. </w:t>
      </w:r>
    </w:p>
    <w:p w:rsidR="00A839EE" w:rsidRPr="00E0139F" w:rsidRDefault="00A839EE" w:rsidP="00A839EE">
      <w:pPr>
        <w:spacing w:after="0" w:line="240" w:lineRule="auto"/>
        <w:rPr>
          <w:rFonts w:cstheme="minorHAnsi"/>
          <w:lang w:val="en-US"/>
        </w:rPr>
      </w:pPr>
      <w:r w:rsidRPr="00E0139F">
        <w:rPr>
          <w:rFonts w:cstheme="minorHAnsi"/>
          <w:b/>
          <w:lang w:val="en-US"/>
        </w:rPr>
        <w:t>High TMP</w:t>
      </w:r>
      <w:r w:rsidRPr="00E0139F">
        <w:rPr>
          <w:rFonts w:cstheme="minorHAnsi"/>
          <w:lang w:val="en-US"/>
        </w:rPr>
        <w:t>: if TMP is high it can be indicative of a clot. Recirculation of the circuit pre-treatment can help the filter to open and aid TMP. If TMP is elevated at the start of treatment, adjust, and tighten all 4 sensors. If taking sensors off, the blood pump must be stopped. If you have a true blood leak due to high TMP it will read greater than 100% in the more menu. If you do encounter a high TMP consider adjusting the blood flow and reduce the turnover rate. Ending the session must also be considered.</w:t>
      </w:r>
    </w:p>
    <w:p w:rsidR="00A839EE" w:rsidRPr="00E0139F" w:rsidRDefault="00A839EE" w:rsidP="00A839EE">
      <w:pPr>
        <w:spacing w:after="0" w:line="240" w:lineRule="auto"/>
        <w:rPr>
          <w:rFonts w:cstheme="minorHAnsi"/>
          <w:lang w:val="en-US"/>
        </w:rPr>
      </w:pPr>
    </w:p>
    <w:p w:rsidR="00A839EE" w:rsidRPr="00E0139F" w:rsidRDefault="00A839EE" w:rsidP="00A839EE">
      <w:pPr>
        <w:spacing w:after="0" w:line="240" w:lineRule="auto"/>
        <w:rPr>
          <w:rFonts w:cstheme="minorHAnsi"/>
          <w:lang w:val="en-US"/>
        </w:rPr>
      </w:pPr>
      <w:r w:rsidRPr="00E0139F">
        <w:rPr>
          <w:rFonts w:cstheme="minorHAnsi"/>
          <w:b/>
          <w:lang w:val="en-US"/>
        </w:rPr>
        <w:t>Negative TMP</w:t>
      </w:r>
      <w:r w:rsidRPr="00E0139F">
        <w:rPr>
          <w:rFonts w:cstheme="minorHAnsi"/>
          <w:lang w:val="en-US"/>
        </w:rPr>
        <w:t>- there may be a negative TMP and it is not a reason for concern. It is most likely to occur at the beginning of a session when the pores of the filter are not saturated. Recirculation is recommended to saturate the filter and prime the filter to optimal state. This may improve filter survival and can be done after the pressure and clamp test.</w:t>
      </w:r>
    </w:p>
    <w:p w:rsidR="00A839EE" w:rsidRPr="00E0139F" w:rsidRDefault="00A839EE" w:rsidP="00A839EE">
      <w:pPr>
        <w:spacing w:after="0" w:line="240" w:lineRule="auto"/>
        <w:rPr>
          <w:rFonts w:cstheme="minorHAnsi"/>
          <w:lang w:val="en-US"/>
        </w:rPr>
      </w:pPr>
    </w:p>
    <w:p w:rsidR="00A839EE" w:rsidRPr="00E0139F" w:rsidRDefault="00A839EE" w:rsidP="00A839EE">
      <w:pPr>
        <w:spacing w:after="0" w:line="240" w:lineRule="auto"/>
        <w:rPr>
          <w:rFonts w:cstheme="minorHAnsi"/>
          <w:lang w:val="en-US"/>
        </w:rPr>
      </w:pPr>
      <w:r w:rsidRPr="00E0139F">
        <w:rPr>
          <w:rFonts w:cstheme="minorHAnsi"/>
          <w:b/>
          <w:lang w:val="en-US"/>
        </w:rPr>
        <w:t>Positive arterial pressure</w:t>
      </w:r>
      <w:r w:rsidRPr="00E0139F">
        <w:rPr>
          <w:rFonts w:cstheme="minorHAnsi"/>
          <w:lang w:val="en-US"/>
        </w:rPr>
        <w:t>: check sensor to ensure it is inflated. Take care when flicking it as it may rupture, ensure blood pump is stopped. If there is an air bubble visible, increase blood flow to eliminate it. To ensure it is not a machine error, kink the access line for a few seconds. There should be a visible increase in arterial pressure. If it is a machine error, this will not occur.</w:t>
      </w:r>
    </w:p>
    <w:p w:rsidR="00A839EE" w:rsidRPr="00E0139F" w:rsidRDefault="00A839EE" w:rsidP="00A839EE">
      <w:pPr>
        <w:spacing w:after="0" w:line="240" w:lineRule="auto"/>
        <w:rPr>
          <w:rFonts w:cstheme="minorHAnsi"/>
          <w:lang w:val="en-US"/>
        </w:rPr>
      </w:pPr>
      <w:r w:rsidRPr="00E0139F">
        <w:rPr>
          <w:rFonts w:cstheme="minorHAnsi"/>
          <w:b/>
          <w:lang w:val="en-US"/>
        </w:rPr>
        <w:t>Temperature of substitution fluid</w:t>
      </w:r>
      <w:r w:rsidRPr="00E0139F">
        <w:rPr>
          <w:rFonts w:cstheme="minorHAnsi"/>
          <w:lang w:val="en-US"/>
        </w:rPr>
        <w:t>- temperature is set at 37 degrees. There may be variation of the actual recorded temperature from the machine. There should only be a difference of about 3-4 degrees. If there is a significant difference, the machine may require servicing if the substitution fluid is too cold. The temperature can be read in “more menu”.</w:t>
      </w:r>
    </w:p>
    <w:p w:rsidR="00A839EE" w:rsidRPr="00E0139F" w:rsidRDefault="00A839EE" w:rsidP="00A839EE">
      <w:pPr>
        <w:spacing w:after="0" w:line="240" w:lineRule="auto"/>
        <w:rPr>
          <w:rFonts w:cstheme="minorHAnsi"/>
          <w:lang w:val="en-US"/>
        </w:rPr>
      </w:pPr>
      <w:r w:rsidRPr="00E0139F">
        <w:rPr>
          <w:rFonts w:cstheme="minorHAnsi"/>
          <w:lang w:val="en-US"/>
        </w:rPr>
        <w:t>Note: temperature may read lower than the “set” temperature due to the position of the heater sensor from the heater plate.</w:t>
      </w:r>
    </w:p>
    <w:p w:rsidR="00A839EE" w:rsidRPr="00E0139F" w:rsidRDefault="00A839EE" w:rsidP="00A839EE">
      <w:pPr>
        <w:spacing w:after="0" w:line="240" w:lineRule="auto"/>
        <w:rPr>
          <w:rFonts w:cstheme="minorHAnsi"/>
          <w:lang w:val="en-US"/>
        </w:rPr>
      </w:pPr>
    </w:p>
    <w:p w:rsidR="00A839EE" w:rsidRPr="00E0139F" w:rsidRDefault="00A839EE" w:rsidP="00A839EE">
      <w:pPr>
        <w:spacing w:after="0" w:line="240" w:lineRule="auto"/>
        <w:rPr>
          <w:rFonts w:cstheme="minorHAnsi"/>
          <w:lang w:val="en-US"/>
        </w:rPr>
      </w:pPr>
      <w:r w:rsidRPr="00E0139F">
        <w:rPr>
          <w:rFonts w:cstheme="minorHAnsi"/>
          <w:b/>
          <w:lang w:val="en-US"/>
        </w:rPr>
        <w:t>PR drop</w:t>
      </w:r>
      <w:r w:rsidRPr="00E0139F">
        <w:rPr>
          <w:rFonts w:cstheme="minorHAnsi"/>
          <w:lang w:val="en-US"/>
        </w:rPr>
        <w:t xml:space="preserve">: is the inverse relationship between pre filter and post filter pressure. If it is high, it can be indicative of a clot- Consider this value in conjunction with TMP </w:t>
      </w:r>
    </w:p>
    <w:p w:rsidR="00A839EE" w:rsidRPr="00E0139F" w:rsidRDefault="00A839EE" w:rsidP="00A839EE">
      <w:pPr>
        <w:spacing w:after="0" w:line="240" w:lineRule="auto"/>
        <w:rPr>
          <w:rFonts w:cstheme="minorHAnsi"/>
          <w:lang w:val="en-US"/>
        </w:rPr>
      </w:pPr>
    </w:p>
    <w:p w:rsidR="00A839EE" w:rsidRPr="00E0139F" w:rsidRDefault="00A839EE" w:rsidP="00A839EE">
      <w:pPr>
        <w:spacing w:after="0" w:line="240" w:lineRule="auto"/>
        <w:rPr>
          <w:rFonts w:cstheme="minorHAnsi"/>
          <w:lang w:val="en-US"/>
        </w:rPr>
      </w:pPr>
      <w:r w:rsidRPr="00E0139F">
        <w:rPr>
          <w:rFonts w:cstheme="minorHAnsi"/>
          <w:b/>
          <w:lang w:val="en-US"/>
        </w:rPr>
        <w:t>CPU Heater</w:t>
      </w:r>
      <w:r w:rsidRPr="00E0139F">
        <w:rPr>
          <w:rFonts w:cstheme="minorHAnsi"/>
          <w:lang w:val="en-US"/>
        </w:rPr>
        <w:t xml:space="preserve">: When treatment has been stopped for a period, due to balance alarms or bag changes, the fluid in the heater coil gets too </w:t>
      </w:r>
      <w:proofErr w:type="gramStart"/>
      <w:r w:rsidRPr="00E0139F">
        <w:rPr>
          <w:rFonts w:cstheme="minorHAnsi"/>
          <w:lang w:val="en-US"/>
        </w:rPr>
        <w:t>warm .</w:t>
      </w:r>
      <w:proofErr w:type="gramEnd"/>
      <w:r w:rsidRPr="00E0139F">
        <w:rPr>
          <w:rFonts w:cstheme="minorHAnsi"/>
          <w:lang w:val="en-US"/>
        </w:rPr>
        <w:t xml:space="preserve"> This leads to a cpu2 heater alarm and it will not start treatment until the heater and the fluid in the heater coil cools down. As a quick fix you can pull the fluid through with a syringe via the degassing unit, removing the air and some of the potentially too hot fluid, then start treatment again.</w:t>
      </w:r>
    </w:p>
    <w:p w:rsidR="00A839EE" w:rsidRPr="00E0139F" w:rsidRDefault="00A839EE" w:rsidP="00A839EE">
      <w:pPr>
        <w:spacing w:after="0" w:line="240" w:lineRule="auto"/>
        <w:rPr>
          <w:rFonts w:cstheme="minorHAnsi"/>
          <w:lang w:val="en-US"/>
        </w:rPr>
      </w:pPr>
      <w:r w:rsidRPr="00E0139F">
        <w:rPr>
          <w:rFonts w:cstheme="minorHAnsi"/>
          <w:b/>
          <w:lang w:val="en-US"/>
        </w:rPr>
        <w:t xml:space="preserve">Air Alarm: </w:t>
      </w:r>
      <w:r w:rsidRPr="00E0139F">
        <w:rPr>
          <w:rFonts w:cstheme="minorHAnsi"/>
          <w:lang w:val="en-US"/>
        </w:rPr>
        <w:t>In the event of an air detector alarm, the blood level dropping in the return chamber or air evident in the return line – connect syringe to bubble trap and then press air detector clamp key to open the return line clamp and remove air from the return chamber with a syringe on the bubble trap. If level in chamber is correct and no air visible in tubing, press the clamp key to close the return line clamp. Resume treatment by pressing the blood pump key.</w:t>
      </w:r>
    </w:p>
    <w:p w:rsidR="00A839EE" w:rsidRPr="00E0139F" w:rsidRDefault="00A839EE" w:rsidP="00A839EE">
      <w:pPr>
        <w:spacing w:after="0" w:line="240" w:lineRule="auto"/>
        <w:rPr>
          <w:rFonts w:cstheme="minorHAnsi"/>
          <w:lang w:val="en-US"/>
        </w:rPr>
      </w:pPr>
    </w:p>
    <w:p w:rsidR="00A839EE" w:rsidRPr="00E0139F" w:rsidRDefault="00A839EE" w:rsidP="00A839EE">
      <w:pPr>
        <w:rPr>
          <w:rFonts w:cstheme="minorHAnsi"/>
        </w:rPr>
      </w:pPr>
    </w:p>
    <w:sectPr w:rsidR="00A839EE" w:rsidRPr="00E0139F" w:rsidSect="00736633">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C9A" w:rsidRDefault="00C06C9A" w:rsidP="00736633">
      <w:pPr>
        <w:spacing w:after="0" w:line="240" w:lineRule="auto"/>
      </w:pPr>
      <w:r>
        <w:separator/>
      </w:r>
    </w:p>
  </w:endnote>
  <w:endnote w:type="continuationSeparator" w:id="0">
    <w:p w:rsidR="00C06C9A" w:rsidRDefault="00C06C9A" w:rsidP="00736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C9A" w:rsidRDefault="00C06C9A">
    <w:pPr>
      <w:pStyle w:val="Footer"/>
    </w:pPr>
  </w:p>
  <w:p w:rsidR="00C06C9A" w:rsidRPr="003E6E31" w:rsidRDefault="00C06C9A" w:rsidP="003E6E31">
    <w:pPr>
      <w:jc w:val="center"/>
      <w:rPr>
        <w:b/>
        <w:i/>
        <w:color w:val="FF0000"/>
        <w:sz w:val="18"/>
        <w:szCs w:val="18"/>
      </w:rPr>
    </w:pPr>
    <w:r w:rsidRPr="003E6E31">
      <w:rPr>
        <w:b/>
        <w:i/>
        <w:color w:val="FF0000"/>
        <w:sz w:val="18"/>
        <w:szCs w:val="18"/>
      </w:rPr>
      <w:t xml:space="preserve">This is a controlled document.  </w:t>
    </w:r>
  </w:p>
  <w:p w:rsidR="00C06C9A" w:rsidRDefault="00C06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C9A" w:rsidRDefault="00C06C9A" w:rsidP="00736633">
      <w:pPr>
        <w:spacing w:after="0" w:line="240" w:lineRule="auto"/>
      </w:pPr>
      <w:r>
        <w:separator/>
      </w:r>
    </w:p>
  </w:footnote>
  <w:footnote w:type="continuationSeparator" w:id="0">
    <w:p w:rsidR="00C06C9A" w:rsidRDefault="00C06C9A" w:rsidP="00736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C9A" w:rsidRDefault="00C06C9A" w:rsidP="00736633">
    <w:pPr>
      <w:pStyle w:val="Header"/>
      <w:tabs>
        <w:tab w:val="clear" w:pos="9026"/>
        <w:tab w:val="right" w:pos="10490"/>
      </w:tabs>
      <w:rPr>
        <w:b/>
        <w:sz w:val="18"/>
      </w:rPr>
    </w:pPr>
    <w:r>
      <w:rPr>
        <w:b/>
        <w:sz w:val="18"/>
      </w:rPr>
      <w:t>Children’s Health Ireland</w:t>
    </w:r>
    <w:r>
      <w:rPr>
        <w:b/>
        <w:sz w:val="18"/>
      </w:rPr>
      <w:tab/>
    </w:r>
    <w:r>
      <w:rPr>
        <w:b/>
        <w:sz w:val="18"/>
      </w:rPr>
      <w:tab/>
      <w:t>CHI NPG Therapeutic Plasma Exchange</w:t>
    </w:r>
  </w:p>
  <w:p w:rsidR="00C06C9A" w:rsidRDefault="00C06C9A" w:rsidP="00736633">
    <w:pPr>
      <w:pStyle w:val="Header"/>
      <w:tabs>
        <w:tab w:val="clear" w:pos="9026"/>
        <w:tab w:val="right" w:pos="10490"/>
      </w:tabs>
      <w:rPr>
        <w:b/>
        <w:sz w:val="18"/>
      </w:rPr>
    </w:pPr>
    <w:r>
      <w:rPr>
        <w:b/>
        <w:sz w:val="18"/>
      </w:rPr>
      <w:t>Reference: CHINPGTPE-YOR-CMCC-11-2023</w:t>
    </w:r>
    <w:r>
      <w:rPr>
        <w:b/>
        <w:sz w:val="18"/>
      </w:rPr>
      <w:tab/>
    </w:r>
    <w:r>
      <w:rPr>
        <w:b/>
        <w:sz w:val="18"/>
      </w:rPr>
      <w:tab/>
      <w:t>Approval date: November 2023</w:t>
    </w:r>
  </w:p>
  <w:p w:rsidR="00C06C9A" w:rsidRDefault="00C06C9A" w:rsidP="00736633">
    <w:pPr>
      <w:pStyle w:val="Header"/>
      <w:tabs>
        <w:tab w:val="clear" w:pos="9026"/>
        <w:tab w:val="right" w:pos="1049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4D23"/>
    <w:multiLevelType w:val="hybridMultilevel"/>
    <w:tmpl w:val="6EBA4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65988"/>
    <w:multiLevelType w:val="hybridMultilevel"/>
    <w:tmpl w:val="ED0225D8"/>
    <w:lvl w:ilvl="0" w:tplc="685E74DC">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1D26606"/>
    <w:multiLevelType w:val="hybridMultilevel"/>
    <w:tmpl w:val="995C0190"/>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600C35"/>
    <w:multiLevelType w:val="hybridMultilevel"/>
    <w:tmpl w:val="E842D2FE"/>
    <w:lvl w:ilvl="0" w:tplc="0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7112EA0"/>
    <w:multiLevelType w:val="hybridMultilevel"/>
    <w:tmpl w:val="C2F822CC"/>
    <w:lvl w:ilvl="0" w:tplc="04090003">
      <w:start w:val="1"/>
      <w:numFmt w:val="bullet"/>
      <w:lvlText w:val="o"/>
      <w:lvlJc w:val="left"/>
      <w:pPr>
        <w:ind w:left="720" w:hanging="360"/>
      </w:pPr>
      <w:rPr>
        <w:rFonts w:ascii="Courier New" w:hAnsi="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BF06C7E"/>
    <w:multiLevelType w:val="hybridMultilevel"/>
    <w:tmpl w:val="C848F0D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B47E7A"/>
    <w:multiLevelType w:val="multilevel"/>
    <w:tmpl w:val="BF385EB4"/>
    <w:lvl w:ilvl="0">
      <w:start w:val="1"/>
      <w:numFmt w:val="bullet"/>
      <w:lvlText w:val="o"/>
      <w:lvlJc w:val="left"/>
      <w:pPr>
        <w:ind w:left="360" w:hanging="360"/>
      </w:pPr>
      <w:rPr>
        <w:rFonts w:ascii="Courier New" w:hAnsi="Courier New"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367D7D"/>
    <w:multiLevelType w:val="hybridMultilevel"/>
    <w:tmpl w:val="DD2C96FE"/>
    <w:lvl w:ilvl="0" w:tplc="0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45C0F6B"/>
    <w:multiLevelType w:val="hybridMultilevel"/>
    <w:tmpl w:val="7B247A50"/>
    <w:lvl w:ilvl="0" w:tplc="04090003">
      <w:start w:val="1"/>
      <w:numFmt w:val="bullet"/>
      <w:lvlText w:val="o"/>
      <w:lvlJc w:val="left"/>
      <w:pPr>
        <w:ind w:left="720" w:hanging="360"/>
      </w:pPr>
      <w:rPr>
        <w:rFonts w:ascii="Courier New" w:hAnsi="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73F4B29"/>
    <w:multiLevelType w:val="hybridMultilevel"/>
    <w:tmpl w:val="4AEEE166"/>
    <w:lvl w:ilvl="0" w:tplc="0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DD20DC7"/>
    <w:multiLevelType w:val="hybridMultilevel"/>
    <w:tmpl w:val="CD781930"/>
    <w:lvl w:ilvl="0" w:tplc="04090003">
      <w:start w:val="1"/>
      <w:numFmt w:val="bullet"/>
      <w:lvlText w:val="o"/>
      <w:lvlJc w:val="left"/>
      <w:pPr>
        <w:tabs>
          <w:tab w:val="num" w:pos="502"/>
        </w:tabs>
        <w:ind w:left="502" w:hanging="360"/>
      </w:pPr>
      <w:rPr>
        <w:rFonts w:ascii="Courier New" w:hAnsi="Courier New"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2DFC4BCB"/>
    <w:multiLevelType w:val="hybridMultilevel"/>
    <w:tmpl w:val="FEB86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D1279"/>
    <w:multiLevelType w:val="multilevel"/>
    <w:tmpl w:val="C03A27DA"/>
    <w:lvl w:ilvl="0">
      <w:start w:val="1"/>
      <w:numFmt w:val="bullet"/>
      <w:lvlText w:val="o"/>
      <w:lvlJc w:val="left"/>
      <w:pPr>
        <w:ind w:left="360" w:hanging="360"/>
      </w:pPr>
      <w:rPr>
        <w:rFonts w:ascii="Courier New" w:hAnsi="Courier New"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131EAD"/>
    <w:multiLevelType w:val="hybridMultilevel"/>
    <w:tmpl w:val="EFF8A19E"/>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7849DB"/>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33D57B2"/>
    <w:multiLevelType w:val="hybridMultilevel"/>
    <w:tmpl w:val="066EF0FA"/>
    <w:lvl w:ilvl="0" w:tplc="0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51D5465"/>
    <w:multiLevelType w:val="hybridMultilevel"/>
    <w:tmpl w:val="FA845F86"/>
    <w:lvl w:ilvl="0" w:tplc="04090003">
      <w:start w:val="1"/>
      <w:numFmt w:val="bullet"/>
      <w:lvlText w:val="o"/>
      <w:lvlJc w:val="left"/>
      <w:pPr>
        <w:ind w:left="720" w:hanging="360"/>
      </w:pPr>
      <w:rPr>
        <w:rFonts w:ascii="Courier New" w:hAnsi="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67A2EFB"/>
    <w:multiLevelType w:val="hybridMultilevel"/>
    <w:tmpl w:val="2A42708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15:restartNumberingAfterBreak="0">
    <w:nsid w:val="3B741758"/>
    <w:multiLevelType w:val="hybridMultilevel"/>
    <w:tmpl w:val="8EF83290"/>
    <w:lvl w:ilvl="0" w:tplc="685E74D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CBC4093"/>
    <w:multiLevelType w:val="hybridMultilevel"/>
    <w:tmpl w:val="701671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D6936FF"/>
    <w:multiLevelType w:val="hybridMultilevel"/>
    <w:tmpl w:val="411C4C4E"/>
    <w:lvl w:ilvl="0" w:tplc="0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FA32205"/>
    <w:multiLevelType w:val="hybridMultilevel"/>
    <w:tmpl w:val="A38C9AAA"/>
    <w:lvl w:ilvl="0" w:tplc="04090003">
      <w:start w:val="1"/>
      <w:numFmt w:val="bullet"/>
      <w:lvlText w:val="o"/>
      <w:lvlJc w:val="left"/>
      <w:pPr>
        <w:tabs>
          <w:tab w:val="num" w:pos="720"/>
        </w:tabs>
        <w:ind w:left="720" w:hanging="360"/>
      </w:pPr>
      <w:rPr>
        <w:rFonts w:ascii="Courier New" w:hAnsi="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0622CF0"/>
    <w:multiLevelType w:val="hybridMultilevel"/>
    <w:tmpl w:val="5718987C"/>
    <w:lvl w:ilvl="0" w:tplc="04090003">
      <w:start w:val="1"/>
      <w:numFmt w:val="bullet"/>
      <w:lvlText w:val="o"/>
      <w:lvlJc w:val="left"/>
      <w:pPr>
        <w:ind w:left="720" w:hanging="360"/>
      </w:pPr>
      <w:rPr>
        <w:rFonts w:ascii="Courier New" w:hAnsi="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30D7A21"/>
    <w:multiLevelType w:val="hybridMultilevel"/>
    <w:tmpl w:val="79ECD07E"/>
    <w:lvl w:ilvl="0" w:tplc="685E74DC">
      <w:start w:val="1"/>
      <w:numFmt w:val="decimal"/>
      <w:lvlText w:val="%1."/>
      <w:lvlJc w:val="left"/>
      <w:pPr>
        <w:ind w:left="720" w:hanging="360"/>
      </w:pPr>
      <w:rPr>
        <w:rFonts w:hint="default"/>
      </w:rPr>
    </w:lvl>
    <w:lvl w:ilvl="1" w:tplc="58C283E0">
      <w:start w:val="1"/>
      <w:numFmt w:val="decimal"/>
      <w:lvlText w:val="%2.1"/>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4BC180C"/>
    <w:multiLevelType w:val="hybridMultilevel"/>
    <w:tmpl w:val="89A894D0"/>
    <w:lvl w:ilvl="0" w:tplc="08090003">
      <w:start w:val="1"/>
      <w:numFmt w:val="bullet"/>
      <w:lvlText w:val="o"/>
      <w:lvlJc w:val="left"/>
      <w:pPr>
        <w:ind w:left="720" w:hanging="360"/>
      </w:pPr>
      <w:rPr>
        <w:rFonts w:ascii="Courier New" w:hAnsi="Courier New" w:cs="Courier New"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4ED0D46"/>
    <w:multiLevelType w:val="hybridMultilevel"/>
    <w:tmpl w:val="7E7018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63230A1"/>
    <w:multiLevelType w:val="multilevel"/>
    <w:tmpl w:val="BF385EB4"/>
    <w:lvl w:ilvl="0">
      <w:start w:val="1"/>
      <w:numFmt w:val="bullet"/>
      <w:lvlText w:val="o"/>
      <w:lvlJc w:val="left"/>
      <w:pPr>
        <w:ind w:left="360" w:hanging="360"/>
      </w:pPr>
      <w:rPr>
        <w:rFonts w:ascii="Courier New" w:hAnsi="Courier New"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6F315A"/>
    <w:multiLevelType w:val="hybridMultilevel"/>
    <w:tmpl w:val="E850FFC4"/>
    <w:lvl w:ilvl="0" w:tplc="04090003">
      <w:start w:val="1"/>
      <w:numFmt w:val="bullet"/>
      <w:lvlText w:val="o"/>
      <w:lvlJc w:val="left"/>
      <w:pPr>
        <w:ind w:left="862" w:hanging="360"/>
      </w:pPr>
      <w:rPr>
        <w:rFonts w:ascii="Courier New" w:hAnsi="Courier New"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28" w15:restartNumberingAfterBreak="0">
    <w:nsid w:val="4DB012A1"/>
    <w:multiLevelType w:val="hybridMultilevel"/>
    <w:tmpl w:val="CB32D35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31D39A0"/>
    <w:multiLevelType w:val="hybridMultilevel"/>
    <w:tmpl w:val="D1589E66"/>
    <w:lvl w:ilvl="0" w:tplc="04090003">
      <w:start w:val="1"/>
      <w:numFmt w:val="bullet"/>
      <w:lvlText w:val="o"/>
      <w:lvlJc w:val="left"/>
      <w:pPr>
        <w:ind w:left="720" w:hanging="360"/>
      </w:pPr>
      <w:rPr>
        <w:rFonts w:ascii="Courier New" w:hAnsi="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5991868"/>
    <w:multiLevelType w:val="multilevel"/>
    <w:tmpl w:val="FBE63A3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9583EA7"/>
    <w:multiLevelType w:val="multilevel"/>
    <w:tmpl w:val="9FB469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96C3FF1"/>
    <w:multiLevelType w:val="multilevel"/>
    <w:tmpl w:val="9594C1C6"/>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596D0349"/>
    <w:multiLevelType w:val="hybridMultilevel"/>
    <w:tmpl w:val="867A85A2"/>
    <w:lvl w:ilvl="0" w:tplc="04090003">
      <w:start w:val="1"/>
      <w:numFmt w:val="bullet"/>
      <w:lvlText w:val="o"/>
      <w:lvlJc w:val="left"/>
      <w:pPr>
        <w:tabs>
          <w:tab w:val="num" w:pos="720"/>
        </w:tabs>
        <w:ind w:left="720" w:hanging="360"/>
      </w:pPr>
      <w:rPr>
        <w:rFonts w:ascii="Courier New" w:hAnsi="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9776603"/>
    <w:multiLevelType w:val="multilevel"/>
    <w:tmpl w:val="9D1229B4"/>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5D110ECB"/>
    <w:multiLevelType w:val="multilevel"/>
    <w:tmpl w:val="6AD6F73C"/>
    <w:lvl w:ilvl="0">
      <w:start w:val="1"/>
      <w:numFmt w:val="bullet"/>
      <w:lvlText w:val="o"/>
      <w:lvlJc w:val="left"/>
      <w:pPr>
        <w:ind w:left="360" w:hanging="360"/>
      </w:pPr>
      <w:rPr>
        <w:rFonts w:ascii="Courier New" w:hAnsi="Courier New"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3D820A8"/>
    <w:multiLevelType w:val="hybridMultilevel"/>
    <w:tmpl w:val="09EE688A"/>
    <w:lvl w:ilvl="0" w:tplc="08090003">
      <w:start w:val="1"/>
      <w:numFmt w:val="bullet"/>
      <w:lvlText w:val="o"/>
      <w:lvlJc w:val="left"/>
      <w:pPr>
        <w:ind w:left="720" w:hanging="360"/>
      </w:pPr>
      <w:rPr>
        <w:rFonts w:ascii="Courier New" w:hAnsi="Courier New" w:cs="Courier New"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652C1379"/>
    <w:multiLevelType w:val="hybridMultilevel"/>
    <w:tmpl w:val="80CEC302"/>
    <w:lvl w:ilvl="0" w:tplc="1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95587D"/>
    <w:multiLevelType w:val="hybridMultilevel"/>
    <w:tmpl w:val="EB6E79E6"/>
    <w:lvl w:ilvl="0" w:tplc="0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E101C65"/>
    <w:multiLevelType w:val="hybridMultilevel"/>
    <w:tmpl w:val="979E2A0C"/>
    <w:lvl w:ilvl="0" w:tplc="1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C41F0A"/>
    <w:multiLevelType w:val="hybridMultilevel"/>
    <w:tmpl w:val="15607A9A"/>
    <w:lvl w:ilvl="0" w:tplc="04090003">
      <w:start w:val="1"/>
      <w:numFmt w:val="bullet"/>
      <w:lvlText w:val="o"/>
      <w:lvlJc w:val="left"/>
      <w:pPr>
        <w:ind w:left="720" w:hanging="360"/>
      </w:pPr>
      <w:rPr>
        <w:rFonts w:ascii="Courier New" w:hAnsi="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0F255CF"/>
    <w:multiLevelType w:val="multilevel"/>
    <w:tmpl w:val="7988DBD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76C53228"/>
    <w:multiLevelType w:val="hybridMultilevel"/>
    <w:tmpl w:val="DF102A6A"/>
    <w:lvl w:ilvl="0" w:tplc="04090003">
      <w:start w:val="1"/>
      <w:numFmt w:val="bullet"/>
      <w:lvlText w:val="o"/>
      <w:lvlJc w:val="left"/>
      <w:pPr>
        <w:ind w:left="720" w:hanging="360"/>
      </w:pPr>
      <w:rPr>
        <w:rFonts w:ascii="Courier New" w:hAnsi="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CE52098"/>
    <w:multiLevelType w:val="hybridMultilevel"/>
    <w:tmpl w:val="9D487B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4" w15:restartNumberingAfterBreak="0">
    <w:nsid w:val="7D267344"/>
    <w:multiLevelType w:val="hybridMultilevel"/>
    <w:tmpl w:val="EB0819E4"/>
    <w:lvl w:ilvl="0" w:tplc="0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1"/>
  </w:num>
  <w:num w:numId="2">
    <w:abstractNumId w:val="31"/>
  </w:num>
  <w:num w:numId="3">
    <w:abstractNumId w:val="26"/>
  </w:num>
  <w:num w:numId="4">
    <w:abstractNumId w:val="44"/>
  </w:num>
  <w:num w:numId="5">
    <w:abstractNumId w:val="36"/>
  </w:num>
  <w:num w:numId="6">
    <w:abstractNumId w:val="24"/>
  </w:num>
  <w:num w:numId="7">
    <w:abstractNumId w:val="38"/>
  </w:num>
  <w:num w:numId="8">
    <w:abstractNumId w:val="14"/>
  </w:num>
  <w:num w:numId="9">
    <w:abstractNumId w:val="17"/>
  </w:num>
  <w:num w:numId="10">
    <w:abstractNumId w:val="18"/>
  </w:num>
  <w:num w:numId="11">
    <w:abstractNumId w:val="23"/>
  </w:num>
  <w:num w:numId="12">
    <w:abstractNumId w:val="1"/>
  </w:num>
  <w:num w:numId="13">
    <w:abstractNumId w:val="28"/>
  </w:num>
  <w:num w:numId="14">
    <w:abstractNumId w:val="30"/>
  </w:num>
  <w:num w:numId="15">
    <w:abstractNumId w:val="7"/>
  </w:num>
  <w:num w:numId="16">
    <w:abstractNumId w:val="20"/>
  </w:num>
  <w:num w:numId="17">
    <w:abstractNumId w:val="3"/>
  </w:num>
  <w:num w:numId="18">
    <w:abstractNumId w:val="4"/>
  </w:num>
  <w:num w:numId="19">
    <w:abstractNumId w:val="13"/>
  </w:num>
  <w:num w:numId="20">
    <w:abstractNumId w:val="22"/>
  </w:num>
  <w:num w:numId="21">
    <w:abstractNumId w:val="34"/>
  </w:num>
  <w:num w:numId="22">
    <w:abstractNumId w:val="35"/>
  </w:num>
  <w:num w:numId="23">
    <w:abstractNumId w:val="12"/>
  </w:num>
  <w:num w:numId="24">
    <w:abstractNumId w:val="25"/>
  </w:num>
  <w:num w:numId="25">
    <w:abstractNumId w:val="8"/>
  </w:num>
  <w:num w:numId="26">
    <w:abstractNumId w:val="6"/>
  </w:num>
  <w:num w:numId="27">
    <w:abstractNumId w:val="29"/>
  </w:num>
  <w:num w:numId="28">
    <w:abstractNumId w:val="2"/>
  </w:num>
  <w:num w:numId="29">
    <w:abstractNumId w:val="16"/>
  </w:num>
  <w:num w:numId="30">
    <w:abstractNumId w:val="42"/>
  </w:num>
  <w:num w:numId="31">
    <w:abstractNumId w:val="10"/>
  </w:num>
  <w:num w:numId="32">
    <w:abstractNumId w:val="5"/>
  </w:num>
  <w:num w:numId="33">
    <w:abstractNumId w:val="21"/>
  </w:num>
  <w:num w:numId="34">
    <w:abstractNumId w:val="27"/>
  </w:num>
  <w:num w:numId="35">
    <w:abstractNumId w:val="15"/>
  </w:num>
  <w:num w:numId="36">
    <w:abstractNumId w:val="9"/>
  </w:num>
  <w:num w:numId="37">
    <w:abstractNumId w:val="33"/>
  </w:num>
  <w:num w:numId="38">
    <w:abstractNumId w:val="40"/>
  </w:num>
  <w:num w:numId="39">
    <w:abstractNumId w:val="39"/>
  </w:num>
  <w:num w:numId="40">
    <w:abstractNumId w:val="37"/>
  </w:num>
  <w:num w:numId="41">
    <w:abstractNumId w:val="43"/>
  </w:num>
  <w:num w:numId="42">
    <w:abstractNumId w:val="19"/>
  </w:num>
  <w:num w:numId="43">
    <w:abstractNumId w:val="0"/>
  </w:num>
  <w:num w:numId="44">
    <w:abstractNumId w:val="11"/>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633"/>
    <w:rsid w:val="0004223C"/>
    <w:rsid w:val="00085DF9"/>
    <w:rsid w:val="000966A6"/>
    <w:rsid w:val="000A1A8A"/>
    <w:rsid w:val="000C2C6C"/>
    <w:rsid w:val="000C4532"/>
    <w:rsid w:val="000E051D"/>
    <w:rsid w:val="00103613"/>
    <w:rsid w:val="00112DCD"/>
    <w:rsid w:val="00124D54"/>
    <w:rsid w:val="00163C6B"/>
    <w:rsid w:val="001A4E8B"/>
    <w:rsid w:val="00213B0E"/>
    <w:rsid w:val="00227341"/>
    <w:rsid w:val="002310ED"/>
    <w:rsid w:val="002323AA"/>
    <w:rsid w:val="00253425"/>
    <w:rsid w:val="00281E75"/>
    <w:rsid w:val="0028667A"/>
    <w:rsid w:val="002E1452"/>
    <w:rsid w:val="003E6E31"/>
    <w:rsid w:val="00402CD8"/>
    <w:rsid w:val="00405BF0"/>
    <w:rsid w:val="0046636B"/>
    <w:rsid w:val="004E6887"/>
    <w:rsid w:val="0050583A"/>
    <w:rsid w:val="00551D52"/>
    <w:rsid w:val="005E6065"/>
    <w:rsid w:val="00703ED2"/>
    <w:rsid w:val="00736633"/>
    <w:rsid w:val="007B4AD7"/>
    <w:rsid w:val="007E266C"/>
    <w:rsid w:val="008267B6"/>
    <w:rsid w:val="008337C1"/>
    <w:rsid w:val="008515F1"/>
    <w:rsid w:val="0089446D"/>
    <w:rsid w:val="00953B8E"/>
    <w:rsid w:val="00970101"/>
    <w:rsid w:val="00973424"/>
    <w:rsid w:val="009A1915"/>
    <w:rsid w:val="009D04A7"/>
    <w:rsid w:val="009D0E1B"/>
    <w:rsid w:val="00A11287"/>
    <w:rsid w:val="00A60336"/>
    <w:rsid w:val="00A839EE"/>
    <w:rsid w:val="00AF3E4A"/>
    <w:rsid w:val="00B21BCF"/>
    <w:rsid w:val="00B70B41"/>
    <w:rsid w:val="00C06C9A"/>
    <w:rsid w:val="00C3053C"/>
    <w:rsid w:val="00CB56D3"/>
    <w:rsid w:val="00D050BF"/>
    <w:rsid w:val="00D22388"/>
    <w:rsid w:val="00D66D0C"/>
    <w:rsid w:val="00DA7E53"/>
    <w:rsid w:val="00DB6773"/>
    <w:rsid w:val="00E00AD5"/>
    <w:rsid w:val="00E0139F"/>
    <w:rsid w:val="00E65FA1"/>
    <w:rsid w:val="00E847B3"/>
    <w:rsid w:val="00EA7693"/>
    <w:rsid w:val="00EF2E22"/>
    <w:rsid w:val="00F44C57"/>
    <w:rsid w:val="00F7522E"/>
    <w:rsid w:val="00FD07C6"/>
    <w:rsid w:val="00FD78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DA44D91"/>
  <w15:docId w15:val="{3C95247F-6079-449D-85B0-3D93A95B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63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033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603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6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633"/>
  </w:style>
  <w:style w:type="paragraph" w:styleId="Footer">
    <w:name w:val="footer"/>
    <w:basedOn w:val="Normal"/>
    <w:link w:val="FooterChar"/>
    <w:uiPriority w:val="99"/>
    <w:unhideWhenUsed/>
    <w:rsid w:val="007366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633"/>
  </w:style>
  <w:style w:type="paragraph" w:styleId="BalloonText">
    <w:name w:val="Balloon Text"/>
    <w:basedOn w:val="Normal"/>
    <w:link w:val="BalloonTextChar"/>
    <w:uiPriority w:val="99"/>
    <w:semiHidden/>
    <w:unhideWhenUsed/>
    <w:rsid w:val="00736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633"/>
    <w:rPr>
      <w:rFonts w:ascii="Tahoma" w:hAnsi="Tahoma" w:cs="Tahoma"/>
      <w:sz w:val="16"/>
      <w:szCs w:val="16"/>
    </w:rPr>
  </w:style>
  <w:style w:type="table" w:styleId="TableGrid">
    <w:name w:val="Table Grid"/>
    <w:basedOn w:val="TableNormal"/>
    <w:uiPriority w:val="59"/>
    <w:rsid w:val="00736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6636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6636B"/>
    <w:pPr>
      <w:outlineLvl w:val="9"/>
    </w:pPr>
    <w:rPr>
      <w:lang w:val="en-US" w:eastAsia="ja-JP"/>
    </w:rPr>
  </w:style>
  <w:style w:type="paragraph" w:styleId="ListParagraph">
    <w:name w:val="List Paragraph"/>
    <w:basedOn w:val="Normal"/>
    <w:uiPriority w:val="34"/>
    <w:qFormat/>
    <w:rsid w:val="00E65FA1"/>
    <w:pPr>
      <w:ind w:left="720"/>
      <w:contextualSpacing/>
    </w:pPr>
  </w:style>
  <w:style w:type="paragraph" w:styleId="TOC1">
    <w:name w:val="toc 1"/>
    <w:basedOn w:val="Normal"/>
    <w:next w:val="Normal"/>
    <w:autoRedefine/>
    <w:uiPriority w:val="39"/>
    <w:unhideWhenUsed/>
    <w:rsid w:val="008267B6"/>
    <w:pPr>
      <w:spacing w:after="100"/>
    </w:pPr>
  </w:style>
  <w:style w:type="character" w:styleId="Hyperlink">
    <w:name w:val="Hyperlink"/>
    <w:basedOn w:val="DefaultParagraphFont"/>
    <w:uiPriority w:val="99"/>
    <w:unhideWhenUsed/>
    <w:rsid w:val="008267B6"/>
    <w:rPr>
      <w:color w:val="0000FF" w:themeColor="hyperlink"/>
      <w:u w:val="single"/>
    </w:rPr>
  </w:style>
  <w:style w:type="paragraph" w:styleId="NoSpacing">
    <w:name w:val="No Spacing"/>
    <w:basedOn w:val="Normal"/>
    <w:link w:val="NoSpacingChar"/>
    <w:uiPriority w:val="1"/>
    <w:qFormat/>
    <w:rsid w:val="002310ED"/>
    <w:pPr>
      <w:spacing w:after="0" w:line="240" w:lineRule="auto"/>
      <w:jc w:val="both"/>
    </w:pPr>
    <w:rPr>
      <w:rFonts w:eastAsiaTheme="minorEastAsia"/>
      <w:sz w:val="20"/>
      <w:szCs w:val="20"/>
    </w:rPr>
  </w:style>
  <w:style w:type="character" w:customStyle="1" w:styleId="NoSpacingChar">
    <w:name w:val="No Spacing Char"/>
    <w:basedOn w:val="DefaultParagraphFont"/>
    <w:link w:val="NoSpacing"/>
    <w:uiPriority w:val="1"/>
    <w:rsid w:val="002310ED"/>
    <w:rPr>
      <w:rFonts w:eastAsiaTheme="minorEastAsia"/>
      <w:sz w:val="20"/>
      <w:szCs w:val="20"/>
    </w:rPr>
  </w:style>
  <w:style w:type="character" w:customStyle="1" w:styleId="Heading2Char">
    <w:name w:val="Heading 2 Char"/>
    <w:basedOn w:val="DefaultParagraphFont"/>
    <w:link w:val="Heading2"/>
    <w:uiPriority w:val="9"/>
    <w:rsid w:val="00A6033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60336"/>
    <w:rPr>
      <w:rFonts w:asciiTheme="majorHAnsi" w:eastAsiaTheme="majorEastAsia" w:hAnsiTheme="majorHAnsi" w:cstheme="majorBidi"/>
      <w:color w:val="243F60" w:themeColor="accent1" w:themeShade="7F"/>
      <w:sz w:val="24"/>
      <w:szCs w:val="24"/>
    </w:rPr>
  </w:style>
  <w:style w:type="table" w:customStyle="1" w:styleId="TableGrid2">
    <w:name w:val="Table Grid2"/>
    <w:basedOn w:val="TableNormal"/>
    <w:next w:val="TableGrid"/>
    <w:uiPriority w:val="59"/>
    <w:rsid w:val="00227341"/>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27341"/>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A839E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ikkisomedical.com/wp-content/uploads/2020/07/Aquarius-with-Therapeutic-Plasma-Exchange_A-Practical-Guid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mplenet.cuh.net/wp-content/uploads/2019/08/Protamine-protocol-for-HD.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6.png@01D4DE46.2C54D0E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6B996-2761-49A8-A041-E62D728DC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6927</Words>
  <Characters>39488</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46323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Browne</dc:creator>
  <cp:lastModifiedBy>Fionnuala O'Neill</cp:lastModifiedBy>
  <cp:revision>2</cp:revision>
  <cp:lastPrinted>2023-11-28T16:57:00Z</cp:lastPrinted>
  <dcterms:created xsi:type="dcterms:W3CDTF">2023-11-28T17:04:00Z</dcterms:created>
  <dcterms:modified xsi:type="dcterms:W3CDTF">2023-11-28T17:04:00Z</dcterms:modified>
</cp:coreProperties>
</file>